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0765D">
      <w:pPr>
        <w:rPr>
          <w:rFonts w:hint="eastAsia" w:eastAsiaTheme="minorEastAsia"/>
          <w:lang w:val="en-US" w:eastAsia="zh-CN"/>
        </w:rPr>
      </w:pPr>
    </w:p>
    <w:p w14:paraId="67799D5B">
      <w:pPr>
        <w:rPr>
          <w:rFonts w:hint="eastAsia"/>
        </w:rPr>
      </w:pPr>
    </w:p>
    <w:p w14:paraId="3F96A884">
      <w:pPr>
        <w:jc w:val="center"/>
        <w:rPr>
          <w:rFonts w:hint="eastAsia"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产 品 规 格 书</w:t>
      </w:r>
    </w:p>
    <w:p w14:paraId="11CB9E7B">
      <w:pPr>
        <w:rPr>
          <w:rFonts w:hint="eastAsia"/>
        </w:rPr>
      </w:pPr>
    </w:p>
    <w:p w14:paraId="4B8B95F2">
      <w:pPr>
        <w:rPr>
          <w:rFonts w:hint="eastAsia"/>
        </w:rPr>
      </w:pPr>
    </w:p>
    <w:tbl>
      <w:tblPr>
        <w:tblStyle w:val="8"/>
        <w:tblW w:w="97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7"/>
        <w:gridCol w:w="4723"/>
      </w:tblGrid>
      <w:tr w14:paraId="56EB91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997" w:type="dxa"/>
            <w:noWrap/>
            <w:vAlign w:val="center"/>
          </w:tcPr>
          <w:p w14:paraId="450446C5">
            <w:pPr>
              <w:jc w:val="center"/>
              <w:rPr>
                <w:rFonts w:hint="eastAsia"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用户产品名称</w:t>
            </w:r>
          </w:p>
        </w:tc>
        <w:tc>
          <w:tcPr>
            <w:tcW w:w="4723" w:type="dxa"/>
            <w:noWrap/>
            <w:vAlign w:val="center"/>
          </w:tcPr>
          <w:p w14:paraId="501BD5F2">
            <w:pPr>
              <w:jc w:val="center"/>
              <w:rPr>
                <w:rFonts w:hint="eastAsia" w:cs="Arial" w:asciiTheme="minorEastAsia" w:hAnsiTheme="minorEastAsia"/>
                <w:color w:val="000000"/>
                <w:sz w:val="32"/>
                <w:szCs w:val="32"/>
              </w:rPr>
            </w:pPr>
          </w:p>
        </w:tc>
      </w:tr>
      <w:tr w14:paraId="4B4BC0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997" w:type="dxa"/>
            <w:noWrap/>
            <w:vAlign w:val="center"/>
          </w:tcPr>
          <w:p w14:paraId="2641C311">
            <w:pPr>
              <w:jc w:val="center"/>
              <w:rPr>
                <w:rFonts w:hint="eastAsia"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用户产品型号</w:t>
            </w:r>
          </w:p>
        </w:tc>
        <w:tc>
          <w:tcPr>
            <w:tcW w:w="4723" w:type="dxa"/>
            <w:noWrap/>
            <w:vAlign w:val="center"/>
          </w:tcPr>
          <w:p w14:paraId="43E535BF">
            <w:pPr>
              <w:jc w:val="center"/>
              <w:rPr>
                <w:rFonts w:hint="eastAsia" w:asciiTheme="minorEastAsia" w:hAnsiTheme="minorEastAsia"/>
                <w:sz w:val="32"/>
                <w:szCs w:val="32"/>
              </w:rPr>
            </w:pPr>
          </w:p>
        </w:tc>
      </w:tr>
      <w:tr w14:paraId="499620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997" w:type="dxa"/>
            <w:noWrap/>
            <w:vAlign w:val="center"/>
          </w:tcPr>
          <w:p w14:paraId="342B499F">
            <w:pPr>
              <w:jc w:val="center"/>
              <w:rPr>
                <w:rFonts w:hint="eastAsia"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内部产品名称</w:t>
            </w:r>
          </w:p>
        </w:tc>
        <w:tc>
          <w:tcPr>
            <w:tcW w:w="4723" w:type="dxa"/>
            <w:noWrap/>
            <w:vAlign w:val="center"/>
          </w:tcPr>
          <w:p w14:paraId="7BB42902"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时频综测仪</w:t>
            </w:r>
          </w:p>
        </w:tc>
      </w:tr>
      <w:tr w14:paraId="3B2EB8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997" w:type="dxa"/>
            <w:noWrap/>
            <w:vAlign w:val="center"/>
          </w:tcPr>
          <w:p w14:paraId="1F5D07EF">
            <w:pPr>
              <w:jc w:val="center"/>
              <w:rPr>
                <w:rFonts w:hint="eastAsia"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内部产品型号</w:t>
            </w:r>
          </w:p>
        </w:tc>
        <w:tc>
          <w:tcPr>
            <w:tcW w:w="4723" w:type="dxa"/>
            <w:noWrap/>
            <w:vAlign w:val="center"/>
          </w:tcPr>
          <w:p w14:paraId="4F062E65"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STW100-B</w:t>
            </w:r>
          </w:p>
        </w:tc>
      </w:tr>
      <w:tr w14:paraId="1B4BE9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997" w:type="dxa"/>
            <w:noWrap/>
            <w:vAlign w:val="center"/>
          </w:tcPr>
          <w:p w14:paraId="0A7B11F6">
            <w:pPr>
              <w:jc w:val="center"/>
              <w:rPr>
                <w:rFonts w:hint="eastAsia"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产品编号</w:t>
            </w:r>
          </w:p>
        </w:tc>
        <w:tc>
          <w:tcPr>
            <w:tcW w:w="4723" w:type="dxa"/>
            <w:noWrap/>
            <w:vAlign w:val="center"/>
          </w:tcPr>
          <w:p w14:paraId="2E6CB441"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S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T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100-012</w:t>
            </w:r>
          </w:p>
        </w:tc>
      </w:tr>
    </w:tbl>
    <w:p w14:paraId="4A512176">
      <w:pPr>
        <w:rPr>
          <w:rFonts w:hint="eastAsia"/>
        </w:rPr>
      </w:pPr>
    </w:p>
    <w:p w14:paraId="257D96DE">
      <w:pPr>
        <w:rPr>
          <w:rFonts w:hint="eastAsia"/>
        </w:rPr>
      </w:pPr>
    </w:p>
    <w:tbl>
      <w:tblPr>
        <w:tblStyle w:val="8"/>
        <w:tblW w:w="97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544"/>
        <w:gridCol w:w="1417"/>
        <w:gridCol w:w="3432"/>
      </w:tblGrid>
      <w:tr w14:paraId="63876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84" w:type="dxa"/>
            <w:noWrap/>
            <w:vAlign w:val="bottom"/>
          </w:tcPr>
          <w:p w14:paraId="1FFCEA9F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360"/>
                <w:kern w:val="0"/>
                <w:sz w:val="24"/>
                <w:fitText w:val="1200" w:id="1692736214"/>
              </w:rPr>
              <w:t>需</w:t>
            </w:r>
            <w:r>
              <w:rPr>
                <w:rFonts w:hint="eastAsia" w:ascii="宋体" w:hAnsi="宋体" w:cs="宋体"/>
                <w:spacing w:val="0"/>
                <w:kern w:val="0"/>
                <w:sz w:val="24"/>
                <w:fitText w:val="1200" w:id="1692736214"/>
              </w:rPr>
              <w:t>方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  <w:tc>
          <w:tcPr>
            <w:tcW w:w="3544" w:type="dxa"/>
            <w:tcBorders>
              <w:bottom w:val="single" w:color="auto" w:sz="4" w:space="0"/>
            </w:tcBorders>
            <w:vAlign w:val="bottom"/>
          </w:tcPr>
          <w:p w14:paraId="4CA04D49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noWrap/>
            <w:vAlign w:val="bottom"/>
          </w:tcPr>
          <w:p w14:paraId="2B1A0CC7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360"/>
                <w:kern w:val="0"/>
                <w:sz w:val="24"/>
                <w:fitText w:val="1200" w:id="1793807775"/>
              </w:rPr>
              <w:t>供</w:t>
            </w:r>
            <w:r>
              <w:rPr>
                <w:rFonts w:hint="eastAsia" w:ascii="宋体" w:hAnsi="宋体" w:cs="宋体"/>
                <w:spacing w:val="0"/>
                <w:kern w:val="0"/>
                <w:sz w:val="24"/>
                <w:fitText w:val="1200" w:id="1793807775"/>
              </w:rPr>
              <w:t>方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  <w:tc>
          <w:tcPr>
            <w:tcW w:w="3432" w:type="dxa"/>
            <w:tcBorders>
              <w:bottom w:val="single" w:color="auto" w:sz="4" w:space="0"/>
            </w:tcBorders>
            <w:vAlign w:val="bottom"/>
          </w:tcPr>
          <w:p w14:paraId="48BC4F1B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</w:p>
        </w:tc>
      </w:tr>
      <w:tr w14:paraId="17F90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84" w:type="dxa"/>
            <w:noWrap/>
            <w:vAlign w:val="bottom"/>
          </w:tcPr>
          <w:p w14:paraId="2801F712">
            <w:pPr>
              <w:tabs>
                <w:tab w:val="left" w:pos="2085"/>
              </w:tabs>
              <w:spacing w:line="360" w:lineRule="auto"/>
              <w:ind w:right="-506" w:rightChars="-241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17"/>
                <w:kern w:val="0"/>
                <w:sz w:val="24"/>
                <w:fitText w:val="1200" w:id="526137353"/>
              </w:rPr>
              <w:t>签字/盖</w:t>
            </w:r>
            <w:r>
              <w:rPr>
                <w:rFonts w:hint="eastAsia" w:ascii="宋体" w:hAnsi="宋体" w:cs="宋体"/>
                <w:spacing w:val="0"/>
                <w:kern w:val="0"/>
                <w:sz w:val="24"/>
                <w:fitText w:val="1200" w:id="526137353"/>
              </w:rPr>
              <w:t>章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  <w:tc>
          <w:tcPr>
            <w:tcW w:w="3544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393C383F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noWrap/>
            <w:vAlign w:val="bottom"/>
          </w:tcPr>
          <w:p w14:paraId="4909B577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17"/>
                <w:kern w:val="0"/>
                <w:sz w:val="24"/>
                <w:fitText w:val="1200" w:id="1876057170"/>
              </w:rPr>
              <w:t>签字/盖</w:t>
            </w:r>
            <w:r>
              <w:rPr>
                <w:rFonts w:hint="eastAsia" w:ascii="宋体" w:hAnsi="宋体" w:cs="宋体"/>
                <w:spacing w:val="0"/>
                <w:kern w:val="0"/>
                <w:sz w:val="24"/>
                <w:fitText w:val="1200" w:id="1876057170"/>
              </w:rPr>
              <w:t>章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  <w:tc>
          <w:tcPr>
            <w:tcW w:w="3432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0BDA6952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</w:p>
        </w:tc>
      </w:tr>
      <w:tr w14:paraId="663DF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84" w:type="dxa"/>
            <w:noWrap/>
            <w:vAlign w:val="bottom"/>
          </w:tcPr>
          <w:p w14:paraId="51296D48">
            <w:pPr>
              <w:tabs>
                <w:tab w:val="left" w:pos="286"/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360"/>
                <w:kern w:val="0"/>
                <w:sz w:val="24"/>
                <w:fitText w:val="1200" w:id="1293954200"/>
              </w:rPr>
              <w:t>时</w:t>
            </w:r>
            <w:r>
              <w:rPr>
                <w:rFonts w:hint="eastAsia" w:ascii="宋体" w:hAnsi="宋体" w:cs="宋体"/>
                <w:spacing w:val="0"/>
                <w:kern w:val="0"/>
                <w:sz w:val="24"/>
                <w:fitText w:val="1200" w:id="1293954200"/>
              </w:rPr>
              <w:t>间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  <w:tc>
          <w:tcPr>
            <w:tcW w:w="3544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6469C35">
            <w:pPr>
              <w:tabs>
                <w:tab w:val="left" w:pos="286"/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noWrap/>
            <w:vAlign w:val="bottom"/>
          </w:tcPr>
          <w:p w14:paraId="0B4BE21C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360"/>
                <w:kern w:val="0"/>
                <w:sz w:val="24"/>
                <w:fitText w:val="1200" w:id="395276524"/>
              </w:rPr>
              <w:t>时</w:t>
            </w:r>
            <w:r>
              <w:rPr>
                <w:rFonts w:hint="eastAsia" w:ascii="宋体" w:hAnsi="宋体" w:cs="宋体"/>
                <w:spacing w:val="0"/>
                <w:kern w:val="0"/>
                <w:sz w:val="24"/>
                <w:fitText w:val="1200" w:id="395276524"/>
              </w:rPr>
              <w:t>间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  <w:tc>
          <w:tcPr>
            <w:tcW w:w="3432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3744E9CB">
            <w:pPr>
              <w:tabs>
                <w:tab w:val="left" w:pos="2085"/>
              </w:tabs>
              <w:spacing w:line="360" w:lineRule="auto"/>
              <w:ind w:right="-506" w:rightChars="-241"/>
              <w:rPr>
                <w:rFonts w:ascii="宋体" w:hAnsi="宋体" w:cs="宋体"/>
                <w:sz w:val="24"/>
              </w:rPr>
            </w:pPr>
          </w:p>
        </w:tc>
      </w:tr>
    </w:tbl>
    <w:p w14:paraId="77F9090C">
      <w:pPr>
        <w:rPr>
          <w:rFonts w:hint="eastAsia"/>
        </w:rPr>
      </w:pPr>
    </w:p>
    <w:p w14:paraId="3A36C865">
      <w:pPr>
        <w:rPr>
          <w:rFonts w:hint="eastAsia"/>
        </w:rPr>
      </w:pPr>
    </w:p>
    <w:p w14:paraId="62B2A966">
      <w:pPr>
        <w:rPr>
          <w:rFonts w:hint="eastAsia"/>
        </w:rPr>
      </w:pPr>
    </w:p>
    <w:p w14:paraId="7B199EAB">
      <w:pPr>
        <w:rPr>
          <w:rFonts w:hint="eastAsia"/>
        </w:rPr>
      </w:pPr>
    </w:p>
    <w:p w14:paraId="20E9068D">
      <w:pPr>
        <w:rPr>
          <w:rFonts w:hint="eastAsia"/>
        </w:rPr>
      </w:pPr>
    </w:p>
    <w:p w14:paraId="26AD0F97">
      <w:pPr>
        <w:rPr>
          <w:rFonts w:hint="eastAsia"/>
        </w:rPr>
      </w:pPr>
    </w:p>
    <w:p w14:paraId="583BC874"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drawing>
          <wp:inline distT="0" distB="0" distL="114300" distR="114300">
            <wp:extent cx="3235325" cy="829945"/>
            <wp:effectExtent l="0" t="0" r="0" b="8255"/>
            <wp:docPr id="5" name="图片 5" descr="同相科技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同相科技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35325" cy="82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5F79D">
      <w:pPr>
        <w:widowControl/>
        <w:jc w:val="left"/>
        <w:rPr>
          <w:rFonts w:hint="eastAsia"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br w:type="page"/>
      </w:r>
    </w:p>
    <w:p w14:paraId="167903FA">
      <w:pPr>
        <w:pStyle w:val="21"/>
        <w:numPr>
          <w:ilvl w:val="0"/>
          <w:numId w:val="1"/>
        </w:numPr>
        <w:ind w:firstLineChars="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2809875</wp:posOffset>
            </wp:positionH>
            <wp:positionV relativeFrom="paragraph">
              <wp:posOffset>10160</wp:posOffset>
            </wp:positionV>
            <wp:extent cx="2400935" cy="1520190"/>
            <wp:effectExtent l="19050" t="0" r="0" b="0"/>
            <wp:wrapSquare wrapText="bothSides"/>
            <wp:docPr id="1" name="图片 1" descr="C:\Users\Administrator\AppData\Local\Temp\ksohtml15784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ksohtml15784\wps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产品特征</w:t>
      </w:r>
    </w:p>
    <w:p w14:paraId="3B9A3B4D">
      <w:pPr>
        <w:pStyle w:val="21"/>
        <w:numPr>
          <w:ilvl w:val="0"/>
          <w:numId w:val="2"/>
        </w:numPr>
        <w:spacing w:line="360" w:lineRule="auto"/>
        <w:ind w:firstLineChars="0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</w:rPr>
        <w:t>支持时间，时钟组合并同时测试，满足不同测试环境要求</w:t>
      </w:r>
    </w:p>
    <w:p w14:paraId="26E1DCA1">
      <w:pPr>
        <w:pStyle w:val="21"/>
        <w:numPr>
          <w:ilvl w:val="0"/>
          <w:numId w:val="2"/>
        </w:numPr>
        <w:spacing w:line="360" w:lineRule="auto"/>
        <w:ind w:firstLineChars="0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</w:rPr>
        <w:t>远程连接测试软件可安装在多种操作系统上</w:t>
      </w:r>
    </w:p>
    <w:p w14:paraId="41D9D64B">
      <w:pPr>
        <w:pStyle w:val="21"/>
        <w:numPr>
          <w:ilvl w:val="0"/>
          <w:numId w:val="2"/>
        </w:numPr>
        <w:spacing w:line="360" w:lineRule="auto"/>
        <w:ind w:firstLineChars="0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</w:rPr>
        <w:t>支持手动、自动和定时测试方式</w:t>
      </w:r>
    </w:p>
    <w:p w14:paraId="5CFED1DD">
      <w:pPr>
        <w:pStyle w:val="21"/>
        <w:numPr>
          <w:ilvl w:val="0"/>
          <w:numId w:val="2"/>
        </w:numPr>
        <w:spacing w:line="360" w:lineRule="auto"/>
        <w:ind w:firstLineChars="0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</w:rPr>
        <w:t>支持NTP、PTP响应能力测试</w:t>
      </w:r>
    </w:p>
    <w:p w14:paraId="36C5E43A">
      <w:pPr>
        <w:pStyle w:val="21"/>
        <w:numPr>
          <w:ilvl w:val="0"/>
          <w:numId w:val="2"/>
        </w:numPr>
        <w:spacing w:line="360" w:lineRule="auto"/>
        <w:ind w:firstLineChars="0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</w:rPr>
        <w:t>手持式终端、10寸触摸屏液晶本地显控，操作简便，三步直达</w:t>
      </w:r>
    </w:p>
    <w:p w14:paraId="60D14FD9">
      <w:pPr>
        <w:pStyle w:val="21"/>
        <w:numPr>
          <w:ilvl w:val="0"/>
          <w:numId w:val="2"/>
        </w:numPr>
        <w:spacing w:line="360" w:lineRule="auto"/>
        <w:ind w:firstLineChars="0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</w:rPr>
        <w:t>支持RMS、标准差等统计分析</w:t>
      </w:r>
    </w:p>
    <w:tbl>
      <w:tblPr>
        <w:tblStyle w:val="8"/>
        <w:tblpPr w:leftFromText="180" w:rightFromText="180" w:vertAnchor="text" w:tblpXSpec="center" w:tblpY="1"/>
        <w:tblOverlap w:val="never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763"/>
        <w:gridCol w:w="4366"/>
        <w:gridCol w:w="2092"/>
      </w:tblGrid>
      <w:tr w14:paraId="13F76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shd w:val="clear" w:color="auto" w:fill="D7D7D7"/>
            <w:vAlign w:val="center"/>
          </w:tcPr>
          <w:p w14:paraId="58F11C4F">
            <w:pPr>
              <w:spacing w:line="360" w:lineRule="auto"/>
              <w:jc w:val="center"/>
              <w:rPr>
                <w:rFonts w:hint="eastAsia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产品特性</w:t>
            </w:r>
          </w:p>
        </w:tc>
        <w:tc>
          <w:tcPr>
            <w:tcW w:w="1763" w:type="dxa"/>
            <w:shd w:val="clear" w:color="auto" w:fill="D7D7D7"/>
            <w:vAlign w:val="center"/>
          </w:tcPr>
          <w:p w14:paraId="34D7F2CB">
            <w:pPr>
              <w:spacing w:line="360" w:lineRule="auto"/>
              <w:jc w:val="center"/>
              <w:rPr>
                <w:rFonts w:hint="eastAsia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规格名称</w:t>
            </w:r>
          </w:p>
        </w:tc>
        <w:tc>
          <w:tcPr>
            <w:tcW w:w="4366" w:type="dxa"/>
            <w:shd w:val="clear" w:color="auto" w:fill="D7D7D7"/>
            <w:vAlign w:val="center"/>
          </w:tcPr>
          <w:p w14:paraId="5B8A2565">
            <w:pPr>
              <w:spacing w:line="360" w:lineRule="auto"/>
              <w:jc w:val="center"/>
              <w:rPr>
                <w:rFonts w:hint="eastAsia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指标参数</w:t>
            </w:r>
          </w:p>
        </w:tc>
        <w:tc>
          <w:tcPr>
            <w:tcW w:w="2092" w:type="dxa"/>
            <w:shd w:val="clear" w:color="auto" w:fill="D7D7D7"/>
          </w:tcPr>
          <w:p w14:paraId="5DC970C0">
            <w:pPr>
              <w:spacing w:line="360" w:lineRule="auto"/>
              <w:jc w:val="center"/>
              <w:rPr>
                <w:rFonts w:hint="eastAsia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备注</w:t>
            </w:r>
          </w:p>
        </w:tc>
      </w:tr>
      <w:tr w14:paraId="3B47C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1524BDF5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参考源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3D9817FA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外部参考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0EDC9F9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可接收北斗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/GPS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卫星时间</w:t>
            </w:r>
          </w:p>
          <w:p w14:paraId="40E378E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外部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1PPS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参考</w:t>
            </w:r>
          </w:p>
          <w:p w14:paraId="71A1812A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IRIG-B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码等时间参考</w:t>
            </w:r>
          </w:p>
          <w:p w14:paraId="5BE52D41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外部频率源（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10MHz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092" w:type="dxa"/>
          </w:tcPr>
          <w:p w14:paraId="0206005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6FBD1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4BDFACC6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5EF40FDB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内置参考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54111BE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高稳铷钟，支持外部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10MHz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（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秒）驯服和秒驯服</w:t>
            </w:r>
          </w:p>
        </w:tc>
        <w:tc>
          <w:tcPr>
            <w:tcW w:w="2092" w:type="dxa"/>
          </w:tcPr>
          <w:p w14:paraId="2F6924FF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0C950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437E2CE7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5A8D66DE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驯服精度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7DB04164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优于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3E-11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（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15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分钟）</w:t>
            </w:r>
          </w:p>
          <w:p w14:paraId="6DC984FF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优于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E-12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（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60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分钟）</w:t>
            </w:r>
          </w:p>
        </w:tc>
        <w:tc>
          <w:tcPr>
            <w:tcW w:w="2092" w:type="dxa"/>
          </w:tcPr>
          <w:p w14:paraId="67002B96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0A946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4CC2ED76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频稳测试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6D1C95B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测量范围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7CA8831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2.048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MHz~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12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0MHz</w:t>
            </w:r>
          </w:p>
        </w:tc>
        <w:tc>
          <w:tcPr>
            <w:tcW w:w="2092" w:type="dxa"/>
            <w:vMerge w:val="restart"/>
            <w:vAlign w:val="center"/>
          </w:tcPr>
          <w:p w14:paraId="67BAF6A1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可支持2路同时测试</w:t>
            </w:r>
          </w:p>
        </w:tc>
      </w:tr>
      <w:tr w14:paraId="4B339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7AED3F14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7A99CED5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准确度测试精度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79A0C93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E-1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Merge w:val="continue"/>
          </w:tcPr>
          <w:p w14:paraId="285475B0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5FB45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160DA9F5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253DD61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稳定度测试精度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504A67F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E-12/1s</w:t>
            </w:r>
          </w:p>
          <w:p w14:paraId="5183A9D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8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E-13/10s</w:t>
            </w:r>
          </w:p>
          <w:p w14:paraId="4316F2D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2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E-13/100</w:t>
            </w:r>
          </w:p>
        </w:tc>
        <w:tc>
          <w:tcPr>
            <w:tcW w:w="2092" w:type="dxa"/>
            <w:vMerge w:val="continue"/>
          </w:tcPr>
          <w:p w14:paraId="626F3796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669DB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257948DA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时码测量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38EC98BB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测量类型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67AC06F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1PPS/1PPX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1PPS+TOD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IRIG-B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（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AC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）、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光/电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IRIG-B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（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DC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）、串行时间报文等时码、脉冲测试</w:t>
            </w:r>
          </w:p>
        </w:tc>
        <w:tc>
          <w:tcPr>
            <w:tcW w:w="2092" w:type="dxa"/>
            <w:vAlign w:val="center"/>
          </w:tcPr>
          <w:p w14:paraId="4D94F592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支持3路脉冲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同时测试</w:t>
            </w:r>
          </w:p>
        </w:tc>
      </w:tr>
      <w:tr w14:paraId="61ACE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4C88350C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2067EEB2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测试分辨率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4E3CD444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45ps</w:t>
            </w:r>
          </w:p>
        </w:tc>
        <w:tc>
          <w:tcPr>
            <w:tcW w:w="2092" w:type="dxa"/>
            <w:vAlign w:val="center"/>
          </w:tcPr>
          <w:p w14:paraId="0EA817F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646D6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shd w:val="clear" w:color="auto" w:fill="auto"/>
            <w:vAlign w:val="center"/>
          </w:tcPr>
          <w:p w14:paraId="41E1B53C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时钟测量及分析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0AF295DE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测量类型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176C1BA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支持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G.703 2.048MHz/2.048Mb/s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SyncE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时钟分析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；</w:t>
            </w:r>
          </w:p>
          <w:p w14:paraId="296E6DE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支持时钟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TIE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MTIE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TDEV、ADEV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测量计算，并按照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G.811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G.812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G.813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G.823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G.8261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等模板比对和深度分析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;</w:t>
            </w:r>
          </w:p>
        </w:tc>
        <w:tc>
          <w:tcPr>
            <w:tcW w:w="2092" w:type="dxa"/>
          </w:tcPr>
          <w:p w14:paraId="0C7AF74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34132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shd w:val="clear" w:color="auto" w:fill="auto"/>
            <w:vAlign w:val="center"/>
          </w:tcPr>
          <w:p w14:paraId="530D4C5E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网络测量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40379A7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测量类型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302D01A0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NTP(SNTP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v2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v3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v4)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和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PTP(1588v2)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网络时间接口，网络接口可灵活配置主从模式，适用多种测试模型的搭建；</w:t>
            </w:r>
          </w:p>
          <w:p w14:paraId="49A4146B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10G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1000M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100M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10M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网络环境；</w:t>
            </w:r>
          </w:p>
          <w:p w14:paraId="36B016A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可实时对时间戳数据进行统计、分析、保存，方便快速定位故障和异常分析；</w:t>
            </w:r>
          </w:p>
          <w:p w14:paraId="1C62C178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NTP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（≥100万次/s）、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PTP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响应能力测试；</w:t>
            </w:r>
          </w:p>
          <w:p w14:paraId="47EB5CB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支持MD5加密测试；</w:t>
            </w:r>
          </w:p>
        </w:tc>
        <w:tc>
          <w:tcPr>
            <w:tcW w:w="2092" w:type="dxa"/>
            <w:vAlign w:val="center"/>
          </w:tcPr>
          <w:p w14:paraId="13A4CB2C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50C8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shd w:val="clear" w:color="auto" w:fill="auto"/>
            <w:vAlign w:val="center"/>
          </w:tcPr>
          <w:p w14:paraId="5D031A51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高精度测量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5B158584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测试功能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63B00EF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B1选件：高精度精密单点定位远程测试，精度优于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1ns（RMS）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；</w:t>
            </w:r>
          </w:p>
          <w:p w14:paraId="743AF6CA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B2选件：高精度北斗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/GPS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卫星共视远程测试，精度优于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5ns（RMS）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；</w:t>
            </w:r>
          </w:p>
          <w:p w14:paraId="151A942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B3选件：高精度光纤双向比对测试，测试不确定度优于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0ps（RMS）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；</w:t>
            </w:r>
          </w:p>
        </w:tc>
        <w:tc>
          <w:tcPr>
            <w:tcW w:w="2092" w:type="dxa"/>
            <w:vAlign w:val="center"/>
          </w:tcPr>
          <w:p w14:paraId="37B25DE2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可同时选择</w:t>
            </w:r>
          </w:p>
        </w:tc>
      </w:tr>
      <w:tr w14:paraId="67470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shd w:val="clear" w:color="auto" w:fill="auto"/>
            <w:vAlign w:val="center"/>
          </w:tcPr>
          <w:p w14:paraId="32FF7DA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简易示波器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0E84385A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测试功能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01728F85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支持脉冲幅度、占空比、周期等波形测试；</w:t>
            </w:r>
          </w:p>
          <w:p w14:paraId="22F884FC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支持触发采样、自动测量功能；</w:t>
            </w:r>
          </w:p>
        </w:tc>
        <w:tc>
          <w:tcPr>
            <w:tcW w:w="2092" w:type="dxa"/>
          </w:tcPr>
          <w:p w14:paraId="33127CB5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23CAC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2A6ADCEE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基准信号输出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60AA70D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输出类型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05B72ABE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支持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1PPS/1PPX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1PPS+TOD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IRIG-B(AC)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IRIG-B(DC)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、串行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/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网络时间报文、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NTP/SNTP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PTP(1588v2) 、5/10MHz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SyncE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、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2.048MHz/2.048Mb/s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等时间频率信号；</w:t>
            </w:r>
          </w:p>
        </w:tc>
        <w:tc>
          <w:tcPr>
            <w:tcW w:w="2092" w:type="dxa"/>
            <w:vMerge w:val="restart"/>
            <w:vAlign w:val="center"/>
          </w:tcPr>
          <w:p w14:paraId="5EEF7790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104BA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352EDC25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61C04CA2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时码拉偏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2948D0D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±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500ms</w:t>
            </w:r>
          </w:p>
        </w:tc>
        <w:tc>
          <w:tcPr>
            <w:tcW w:w="2092" w:type="dxa"/>
            <w:vMerge w:val="continue"/>
            <w:vAlign w:val="center"/>
          </w:tcPr>
          <w:p w14:paraId="6980E12F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401AF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4116799A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1643E07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频率信号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4506EEB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默认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10MHz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输出，可配置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1MHz-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2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00MHz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任意频率输出</w:t>
            </w:r>
          </w:p>
        </w:tc>
        <w:tc>
          <w:tcPr>
            <w:tcW w:w="2092" w:type="dxa"/>
            <w:vMerge w:val="continue"/>
            <w:vAlign w:val="center"/>
          </w:tcPr>
          <w:p w14:paraId="36002F15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1AB0A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66253F5B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电源功耗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3DFC6AF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电源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17A13917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电源适配器电压：220VAC±10% 50Hz</w:t>
            </w:r>
          </w:p>
          <w:p w14:paraId="1F17DE48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充电电压：19VDC（Vcc±5%）</w:t>
            </w:r>
          </w:p>
        </w:tc>
        <w:tc>
          <w:tcPr>
            <w:tcW w:w="2092" w:type="dxa"/>
          </w:tcPr>
          <w:p w14:paraId="71B7291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4E5EC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05E0532B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09E33C71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直流电流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6D9267C8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≤2A（满电）≤5A（充电中）</w:t>
            </w:r>
          </w:p>
        </w:tc>
        <w:tc>
          <w:tcPr>
            <w:tcW w:w="2092" w:type="dxa"/>
          </w:tcPr>
          <w:p w14:paraId="24A44E5B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060C1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24D3A9FD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672D24B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电池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49E5E668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内置锂离子充电电池，电池续航3-5小时</w:t>
            </w:r>
          </w:p>
        </w:tc>
        <w:tc>
          <w:tcPr>
            <w:tcW w:w="2092" w:type="dxa"/>
          </w:tcPr>
          <w:p w14:paraId="13C4F588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32FAE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19AA6586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390591CF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电源接口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25B77AA8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3.5mm圆形插座</w:t>
            </w:r>
          </w:p>
        </w:tc>
        <w:tc>
          <w:tcPr>
            <w:tcW w:w="2092" w:type="dxa"/>
          </w:tcPr>
          <w:p w14:paraId="0AE94B50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2F010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5F4018C1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环境温度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39027B41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工作温度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2F3F4FF8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ºC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~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+40ºC</w:t>
            </w:r>
          </w:p>
        </w:tc>
        <w:tc>
          <w:tcPr>
            <w:tcW w:w="2092" w:type="dxa"/>
          </w:tcPr>
          <w:p w14:paraId="2AEBB164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4BA58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55EC059E">
            <w:pPr>
              <w:spacing w:line="360" w:lineRule="auto"/>
              <w:jc w:val="center"/>
              <w:rPr>
                <w:rFonts w:hint="eastAsia"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5AA0574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储存温度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54408F8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-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3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ºC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~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+70ºC</w:t>
            </w:r>
          </w:p>
        </w:tc>
        <w:tc>
          <w:tcPr>
            <w:tcW w:w="2092" w:type="dxa"/>
          </w:tcPr>
          <w:p w14:paraId="4BCE7D30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0AD30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28B1F3B4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重量尺寸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4DDF0BB1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重量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00D07433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≤3kg</w:t>
            </w:r>
          </w:p>
        </w:tc>
        <w:tc>
          <w:tcPr>
            <w:tcW w:w="2092" w:type="dxa"/>
          </w:tcPr>
          <w:p w14:paraId="58067569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68B99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76" w:type="dxa"/>
            <w:vMerge w:val="continue"/>
            <w:shd w:val="clear" w:color="auto" w:fill="auto"/>
            <w:vAlign w:val="center"/>
          </w:tcPr>
          <w:p w14:paraId="5E034BBE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 w14:paraId="3F7DA9FD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尺寸</w:t>
            </w:r>
          </w:p>
        </w:tc>
        <w:tc>
          <w:tcPr>
            <w:tcW w:w="4366" w:type="dxa"/>
            <w:shd w:val="clear" w:color="auto" w:fill="auto"/>
            <w:vAlign w:val="center"/>
          </w:tcPr>
          <w:p w14:paraId="52EF3350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316*251*88mm</w:t>
            </w:r>
          </w:p>
        </w:tc>
        <w:tc>
          <w:tcPr>
            <w:tcW w:w="2092" w:type="dxa"/>
          </w:tcPr>
          <w:p w14:paraId="3D906D30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</w:tbl>
    <w:p w14:paraId="33F733F1">
      <w:pPr>
        <w:pStyle w:val="21"/>
        <w:ind w:left="690" w:firstLine="0" w:firstLineChars="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 w14:paraId="2D90727A">
      <w:pPr>
        <w:widowControl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ascii="楷体_GB2312" w:hAnsi="楷体_GB2312" w:eastAsia="楷体_GB2312" w:cs="楷体_GB2312"/>
          <w:b/>
          <w:bCs/>
          <w:sz w:val="32"/>
          <w:szCs w:val="32"/>
        </w:rPr>
        <w:br w:type="page"/>
      </w:r>
    </w:p>
    <w:p w14:paraId="19848891">
      <w:pPr>
        <w:pStyle w:val="21"/>
        <w:numPr>
          <w:ilvl w:val="0"/>
          <w:numId w:val="1"/>
        </w:numPr>
        <w:ind w:firstLineChars="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外形尺寸：</w:t>
      </w:r>
    </w:p>
    <w:p w14:paraId="0C77D8C7">
      <w:pPr>
        <w:jc w:val="center"/>
        <w:rPr>
          <w:rFonts w:hint="eastAsia"/>
        </w:rPr>
      </w:pPr>
      <w:r>
        <w:drawing>
          <wp:inline distT="0" distB="0" distL="0" distR="0">
            <wp:extent cx="5273675" cy="3409950"/>
            <wp:effectExtent l="0" t="0" r="0" b="0"/>
            <wp:docPr id="6" name="图片 6" descr="C:\Users\Administrator\Desktop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esktop\1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036" b="292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0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40350">
      <w:pPr>
        <w:pStyle w:val="21"/>
        <w:numPr>
          <w:ilvl w:val="0"/>
          <w:numId w:val="1"/>
        </w:numPr>
        <w:ind w:firstLineChars="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br w:type="page"/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典型测试曲线：</w:t>
      </w:r>
    </w:p>
    <w:p w14:paraId="36BFF6AB">
      <w:pPr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ascii="楷体_GB2312" w:hAnsi="楷体_GB2312" w:eastAsia="楷体_GB2312" w:cs="楷体_GB2312"/>
          <w:b/>
          <w:bCs/>
          <w:sz w:val="32"/>
          <w:szCs w:val="32"/>
        </w:rPr>
        <w:drawing>
          <wp:inline distT="0" distB="0" distL="0" distR="0">
            <wp:extent cx="5274310" cy="3296285"/>
            <wp:effectExtent l="0" t="0" r="0" b="0"/>
            <wp:docPr id="2" name="图片 2" descr="C:\Users\Administrator\Desktop\20200101091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2020010109132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3296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6D975">
      <w:pPr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ascii="楷体_GB2312" w:hAnsi="楷体_GB2312" w:eastAsia="楷体_GB2312" w:cs="楷体_GB2312"/>
          <w:b/>
          <w:bCs/>
          <w:sz w:val="32"/>
          <w:szCs w:val="32"/>
        </w:rPr>
        <w:drawing>
          <wp:inline distT="0" distB="0" distL="0" distR="0">
            <wp:extent cx="5273675" cy="3297555"/>
            <wp:effectExtent l="0" t="0" r="0" b="0"/>
            <wp:docPr id="3" name="图片 3" descr="C:\Users\Administrator\Desktop\20200101094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202001010949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000" cy="32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pict>
          <v:shape id="_x0000_i1025" o:spt="75" type="#_x0000_t75" style="height:258.7pt;width:414.4pt;" filled="f" o:preferrelative="t" stroked="f" coordsize="21600,21600">
            <v:path/>
            <v:fill on="f" focussize="0,0"/>
            <v:stroke on="f" joinstyle="miter"/>
            <v:imagedata r:id="rId13" o:title="20200101104827"/>
            <o:lock v:ext="edit" aspectratio="t"/>
            <w10:wrap type="none"/>
            <w10:anchorlock/>
          </v:shape>
        </w:pict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pict>
          <v:shape id="_x0000_i1026" o:spt="75" type="#_x0000_t75" style="height:258.7pt;width:414.4pt;" filled="f" o:preferrelative="t" stroked="f" coordsize="21600,21600">
            <v:path/>
            <v:fill on="f" focussize="0,0"/>
            <v:stroke on="f" joinstyle="miter"/>
            <v:imagedata r:id="rId14" o:title="20241226165526"/>
            <o:lock v:ext="edit" aspectratio="t"/>
            <w10:wrap type="none"/>
            <w10:anchorlock/>
          </v:shape>
        </w:pict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pict>
          <v:shape id="_x0000_i1027" o:spt="75" type="#_x0000_t75" style="height:258.7pt;width:414.4pt;" filled="f" o:preferrelative="t" stroked="f" coordsize="21600,21600">
            <v:path/>
            <v:fill on="f" focussize="0,0"/>
            <v:stroke on="f" joinstyle="miter"/>
            <v:imagedata r:id="rId15" o:title="20241226165959"/>
            <o:lock v:ext="edit" aspectratio="t"/>
            <w10:wrap type="none"/>
            <w10:anchorlock/>
          </v:shape>
        </w:pict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pict>
          <v:shape id="_x0000_i1028" o:spt="75" type="#_x0000_t75" style="height:258.7pt;width:414.4pt;" filled="f" o:preferrelative="t" stroked="f" coordsize="21600,21600">
            <v:path/>
            <v:fill on="f" focussize="0,0"/>
            <v:stroke on="f" joinstyle="miter"/>
            <v:imagedata r:id="rId16" o:title="20241226170024"/>
            <o:lock v:ext="edit" aspectratio="t"/>
            <w10:wrap type="none"/>
            <w10:anchorlock/>
          </v:shape>
        </w:pict>
      </w:r>
    </w:p>
    <w:p w14:paraId="6DB14773">
      <w:pPr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 w14:paraId="450F00FC">
      <w:pPr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 w14:paraId="6BA5A746">
      <w:pPr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 w14:paraId="4D0F1F91">
      <w:pPr>
        <w:widowControl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ascii="楷体_GB2312" w:hAnsi="楷体_GB2312" w:eastAsia="楷体_GB2312" w:cs="楷体_GB2312"/>
          <w:b/>
          <w:bCs/>
          <w:sz w:val="32"/>
          <w:szCs w:val="32"/>
        </w:rPr>
        <w:br w:type="page"/>
      </w:r>
    </w:p>
    <w:p w14:paraId="583AD052">
      <w:pPr>
        <w:pStyle w:val="21"/>
        <w:numPr>
          <w:ilvl w:val="0"/>
          <w:numId w:val="1"/>
        </w:numPr>
        <w:ind w:firstLineChars="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选件</w:t>
      </w:r>
    </w:p>
    <w:p w14:paraId="6356C10A">
      <w:pPr>
        <w:ind w:firstLine="480" w:firstLineChars="200"/>
        <w:jc w:val="left"/>
        <w:rPr>
          <w:rFonts w:hint="eastAsia" w:ascii="楷体" w:hAnsi="楷体" w:eastAsia="楷体"/>
          <w:sz w:val="24"/>
          <w:szCs w:val="24"/>
        </w:rPr>
      </w:pPr>
      <w:r>
        <w:rPr>
          <w:rFonts w:ascii="楷体" w:hAnsi="楷体" w:eastAsia="楷体"/>
          <w:sz w:val="24"/>
          <w:szCs w:val="24"/>
        </w:rPr>
        <w:t>ST</w:t>
      </w:r>
      <w:r>
        <w:rPr>
          <w:rFonts w:hint="eastAsia" w:ascii="楷体" w:hAnsi="楷体" w:eastAsia="楷体"/>
          <w:sz w:val="24"/>
          <w:szCs w:val="24"/>
        </w:rPr>
        <w:t>W</w:t>
      </w:r>
      <w:r>
        <w:rPr>
          <w:rFonts w:ascii="楷体" w:hAnsi="楷体" w:eastAsia="楷体"/>
          <w:sz w:val="24"/>
          <w:szCs w:val="24"/>
        </w:rPr>
        <w:t>100</w:t>
      </w:r>
      <w:r>
        <w:rPr>
          <w:rFonts w:hint="eastAsia" w:ascii="楷体" w:hAnsi="楷体" w:eastAsia="楷体"/>
          <w:sz w:val="24"/>
          <w:szCs w:val="24"/>
        </w:rPr>
        <w:t>时频综测仪产品可额外配置以下选件：</w:t>
      </w:r>
    </w:p>
    <w:tbl>
      <w:tblPr>
        <w:tblStyle w:val="8"/>
        <w:tblW w:w="8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5670"/>
        <w:gridCol w:w="1296"/>
      </w:tblGrid>
      <w:tr w14:paraId="1B795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13" w:type="dxa"/>
            <w:shd w:val="clear" w:color="auto" w:fill="D7D7D7"/>
            <w:noWrap/>
            <w:vAlign w:val="center"/>
          </w:tcPr>
          <w:p w14:paraId="12388204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编号</w:t>
            </w:r>
          </w:p>
        </w:tc>
        <w:tc>
          <w:tcPr>
            <w:tcW w:w="5670" w:type="dxa"/>
            <w:shd w:val="clear" w:color="auto" w:fill="D7D7D7"/>
            <w:noWrap/>
            <w:vAlign w:val="center"/>
          </w:tcPr>
          <w:p w14:paraId="1CE07DB7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说明</w:t>
            </w:r>
          </w:p>
        </w:tc>
        <w:tc>
          <w:tcPr>
            <w:tcW w:w="1296" w:type="dxa"/>
            <w:shd w:val="clear" w:color="auto" w:fill="D7D7D7"/>
            <w:noWrap/>
            <w:vAlign w:val="center"/>
          </w:tcPr>
          <w:p w14:paraId="6B439A0A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是否选配</w:t>
            </w:r>
          </w:p>
        </w:tc>
      </w:tr>
      <w:tr w14:paraId="10A7E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13" w:type="dxa"/>
            <w:noWrap/>
            <w:vAlign w:val="center"/>
          </w:tcPr>
          <w:p w14:paraId="18794576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B1选件</w:t>
            </w:r>
          </w:p>
        </w:tc>
        <w:tc>
          <w:tcPr>
            <w:tcW w:w="5670" w:type="dxa"/>
            <w:noWrap/>
            <w:vAlign w:val="center"/>
          </w:tcPr>
          <w:p w14:paraId="7F6A7E5B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高精度精密单点定位远程测试，精度优于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1ns（RMS）</w:t>
            </w:r>
          </w:p>
        </w:tc>
        <w:tc>
          <w:tcPr>
            <w:tcW w:w="1296" w:type="dxa"/>
            <w:noWrap/>
            <w:vAlign w:val="center"/>
          </w:tcPr>
          <w:p w14:paraId="337E55A1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 w:asciiTheme="minorEastAsia" w:hAnsiTheme="minorEastAsia"/>
                <w:sz w:val="24"/>
              </w:rPr>
              <w:t>□</w:t>
            </w:r>
          </w:p>
        </w:tc>
      </w:tr>
      <w:tr w14:paraId="5B32F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13" w:type="dxa"/>
            <w:noWrap/>
            <w:vAlign w:val="center"/>
          </w:tcPr>
          <w:p w14:paraId="13BB2A00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B2选件</w:t>
            </w:r>
          </w:p>
        </w:tc>
        <w:tc>
          <w:tcPr>
            <w:tcW w:w="5670" w:type="dxa"/>
            <w:noWrap/>
            <w:vAlign w:val="center"/>
          </w:tcPr>
          <w:p w14:paraId="0E46F6AE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高精度北斗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/GPS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卫星共视远程测试，精度优于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5ns（RMS）</w:t>
            </w:r>
          </w:p>
        </w:tc>
        <w:tc>
          <w:tcPr>
            <w:tcW w:w="1296" w:type="dxa"/>
            <w:noWrap/>
            <w:vAlign w:val="center"/>
          </w:tcPr>
          <w:p w14:paraId="537218E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 w14:paraId="637DC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13" w:type="dxa"/>
            <w:noWrap/>
            <w:vAlign w:val="center"/>
          </w:tcPr>
          <w:p w14:paraId="4DAA5A3A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</w:rPr>
              <w:t>B3选件</w:t>
            </w:r>
          </w:p>
        </w:tc>
        <w:tc>
          <w:tcPr>
            <w:tcW w:w="5670" w:type="dxa"/>
            <w:noWrap/>
            <w:vAlign w:val="center"/>
          </w:tcPr>
          <w:p w14:paraId="1B544335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高精度光纤双向比对测试，测试不确定度优于</w:t>
            </w: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5</w:t>
            </w:r>
            <w:r>
              <w:rPr>
                <w:rFonts w:cs="Arial" w:asciiTheme="minorEastAsia" w:hAnsiTheme="minorEastAsia" w:eastAsiaTheme="minorEastAsia"/>
                <w:color w:val="000000"/>
                <w:sz w:val="21"/>
                <w:szCs w:val="21"/>
              </w:rPr>
              <w:t>0ps（RMS）</w:t>
            </w:r>
          </w:p>
          <w:p w14:paraId="0AA2FD75"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sz w:val="21"/>
                <w:szCs w:val="21"/>
              </w:rPr>
              <w:t>（备注：选配此功能，就不具备10G网络测量）</w:t>
            </w:r>
          </w:p>
        </w:tc>
        <w:tc>
          <w:tcPr>
            <w:tcW w:w="1296" w:type="dxa"/>
            <w:noWrap/>
            <w:vAlign w:val="center"/>
          </w:tcPr>
          <w:p w14:paraId="29E223A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</w:tbl>
    <w:p w14:paraId="6B0272EA">
      <w:pPr>
        <w:pStyle w:val="21"/>
        <w:numPr>
          <w:ilvl w:val="0"/>
          <w:numId w:val="1"/>
        </w:numPr>
        <w:ind w:firstLineChars="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ascii="楷体_GB2312" w:hAnsi="楷体_GB2312" w:eastAsia="楷体_GB2312" w:cs="楷体_GB2312"/>
          <w:b/>
          <w:bCs/>
          <w:sz w:val="32"/>
          <w:szCs w:val="32"/>
        </w:rPr>
        <w:t>配件</w:t>
      </w:r>
    </w:p>
    <w:p w14:paraId="57FF68DA">
      <w:pPr>
        <w:ind w:firstLine="470" w:firstLineChars="196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ascii="楷体_GB2312" w:hAnsi="楷体_GB2312" w:eastAsia="楷体_GB2312" w:cs="楷体_GB2312"/>
          <w:bCs/>
          <w:sz w:val="24"/>
          <w:szCs w:val="24"/>
        </w:rPr>
        <w:t>ST</w:t>
      </w:r>
      <w:r>
        <w:rPr>
          <w:rFonts w:hint="eastAsia" w:ascii="楷体_GB2312" w:hAnsi="楷体_GB2312" w:eastAsia="楷体_GB2312" w:cs="楷体_GB2312"/>
          <w:bCs/>
          <w:sz w:val="24"/>
          <w:szCs w:val="24"/>
        </w:rPr>
        <w:t>W</w:t>
      </w:r>
      <w:r>
        <w:rPr>
          <w:rFonts w:ascii="楷体_GB2312" w:hAnsi="楷体_GB2312" w:eastAsia="楷体_GB2312" w:cs="楷体_GB2312"/>
          <w:bCs/>
          <w:sz w:val="24"/>
          <w:szCs w:val="24"/>
        </w:rPr>
        <w:t>100</w:t>
      </w:r>
      <w:r>
        <w:rPr>
          <w:rFonts w:hint="eastAsia" w:ascii="楷体_GB2312" w:hAnsi="楷体_GB2312" w:eastAsia="楷体_GB2312" w:cs="楷体_GB2312"/>
          <w:bCs/>
          <w:sz w:val="24"/>
          <w:szCs w:val="24"/>
        </w:rPr>
        <w:t>时频综测仪产品交付时按下表要求成套交付产品备附件：</w:t>
      </w:r>
    </w:p>
    <w:tbl>
      <w:tblPr>
        <w:tblStyle w:val="8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3402"/>
        <w:gridCol w:w="1417"/>
        <w:gridCol w:w="2694"/>
      </w:tblGrid>
      <w:tr w14:paraId="08040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86" w:type="dxa"/>
            <w:shd w:val="clear" w:color="auto" w:fill="D7D7D7"/>
            <w:noWrap/>
            <w:vAlign w:val="center"/>
          </w:tcPr>
          <w:p w14:paraId="7C66581F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序号</w:t>
            </w:r>
          </w:p>
        </w:tc>
        <w:tc>
          <w:tcPr>
            <w:tcW w:w="3402" w:type="dxa"/>
            <w:shd w:val="clear" w:color="auto" w:fill="D7D7D7"/>
            <w:noWrap/>
            <w:vAlign w:val="center"/>
          </w:tcPr>
          <w:p w14:paraId="7D4F90CC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备</w:t>
            </w:r>
            <w:r>
              <w:rPr>
                <w:rFonts w:asciiTheme="minorEastAsia" w:hAnsiTheme="minorEastAsia"/>
              </w:rPr>
              <w:t>附件</w:t>
            </w:r>
          </w:p>
        </w:tc>
        <w:tc>
          <w:tcPr>
            <w:tcW w:w="1417" w:type="dxa"/>
            <w:shd w:val="clear" w:color="auto" w:fill="D7D7D7"/>
            <w:noWrap/>
            <w:vAlign w:val="center"/>
          </w:tcPr>
          <w:p w14:paraId="7072E5E8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数量</w:t>
            </w:r>
          </w:p>
        </w:tc>
        <w:tc>
          <w:tcPr>
            <w:tcW w:w="2694" w:type="dxa"/>
            <w:shd w:val="clear" w:color="auto" w:fill="D7D7D7"/>
            <w:noWrap/>
            <w:vAlign w:val="center"/>
          </w:tcPr>
          <w:p w14:paraId="02EAE29B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备注</w:t>
            </w:r>
          </w:p>
        </w:tc>
      </w:tr>
      <w:tr w14:paraId="0780D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86" w:type="dxa"/>
            <w:noWrap/>
            <w:vAlign w:val="center"/>
          </w:tcPr>
          <w:p w14:paraId="1DC27AA9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</w:p>
        </w:tc>
        <w:tc>
          <w:tcPr>
            <w:tcW w:w="3402" w:type="dxa"/>
            <w:noWrap/>
            <w:vAlign w:val="center"/>
          </w:tcPr>
          <w:p w14:paraId="48E874CF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电源适配器</w:t>
            </w:r>
          </w:p>
        </w:tc>
        <w:tc>
          <w:tcPr>
            <w:tcW w:w="1417" w:type="dxa"/>
            <w:noWrap/>
            <w:vAlign w:val="center"/>
          </w:tcPr>
          <w:p w14:paraId="18D60879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</w:p>
        </w:tc>
        <w:tc>
          <w:tcPr>
            <w:tcW w:w="2694" w:type="dxa"/>
            <w:noWrap/>
          </w:tcPr>
          <w:p w14:paraId="660FCEE4">
            <w:pPr>
              <w:jc w:val="center"/>
              <w:rPr>
                <w:rFonts w:hint="eastAsia"/>
              </w:rPr>
            </w:pPr>
          </w:p>
        </w:tc>
      </w:tr>
      <w:tr w14:paraId="401DE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86" w:type="dxa"/>
            <w:noWrap/>
            <w:vAlign w:val="center"/>
          </w:tcPr>
          <w:p w14:paraId="75F29C8C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2</w:t>
            </w:r>
          </w:p>
        </w:tc>
        <w:tc>
          <w:tcPr>
            <w:tcW w:w="3402" w:type="dxa"/>
            <w:noWrap/>
            <w:vAlign w:val="center"/>
          </w:tcPr>
          <w:p w14:paraId="776CA602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SMA转SMB-KJ转接头</w:t>
            </w:r>
          </w:p>
        </w:tc>
        <w:tc>
          <w:tcPr>
            <w:tcW w:w="1417" w:type="dxa"/>
            <w:noWrap/>
            <w:vAlign w:val="center"/>
          </w:tcPr>
          <w:p w14:paraId="1E29A45F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4</w:t>
            </w:r>
          </w:p>
        </w:tc>
        <w:tc>
          <w:tcPr>
            <w:tcW w:w="2694" w:type="dxa"/>
            <w:noWrap/>
          </w:tcPr>
          <w:p w14:paraId="3E939DEA">
            <w:pPr>
              <w:jc w:val="center"/>
              <w:rPr>
                <w:rFonts w:hint="eastAsia"/>
              </w:rPr>
            </w:pPr>
          </w:p>
        </w:tc>
      </w:tr>
      <w:tr w14:paraId="2BF53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86" w:type="dxa"/>
            <w:noWrap/>
            <w:vAlign w:val="center"/>
          </w:tcPr>
          <w:p w14:paraId="560715B0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3</w:t>
            </w:r>
          </w:p>
        </w:tc>
        <w:tc>
          <w:tcPr>
            <w:tcW w:w="3402" w:type="dxa"/>
            <w:noWrap/>
            <w:vAlign w:val="center"/>
          </w:tcPr>
          <w:p w14:paraId="68D7DDB2">
            <w:pPr>
              <w:jc w:val="center"/>
              <w:rPr>
                <w:rFonts w:hint="eastAsia" w:asciiTheme="minorEastAsia" w:hAnsiTheme="minorEastAsia"/>
                <w:highlight w:val="yellow"/>
              </w:rPr>
            </w:pPr>
            <w:r>
              <w:rPr>
                <w:rFonts w:hint="eastAsia" w:asciiTheme="minorEastAsia" w:hAnsiTheme="minorEastAsia"/>
              </w:rPr>
              <w:t>卫星天线</w:t>
            </w:r>
          </w:p>
        </w:tc>
        <w:tc>
          <w:tcPr>
            <w:tcW w:w="1417" w:type="dxa"/>
            <w:noWrap/>
            <w:vAlign w:val="center"/>
          </w:tcPr>
          <w:p w14:paraId="3C60F0EC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</w:p>
        </w:tc>
        <w:tc>
          <w:tcPr>
            <w:tcW w:w="2694" w:type="dxa"/>
            <w:noWrap/>
          </w:tcPr>
          <w:p w14:paraId="6E075FD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含10m馈线</w:t>
            </w:r>
          </w:p>
        </w:tc>
      </w:tr>
    </w:tbl>
    <w:p w14:paraId="7874CBA0">
      <w:pPr>
        <w:pStyle w:val="21"/>
        <w:numPr>
          <w:ilvl w:val="0"/>
          <w:numId w:val="1"/>
        </w:numPr>
        <w:ind w:firstLineChars="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交付资料</w:t>
      </w:r>
    </w:p>
    <w:p w14:paraId="33B4B475">
      <w:pPr>
        <w:ind w:firstLine="470" w:firstLineChars="196"/>
        <w:jc w:val="left"/>
        <w:rPr>
          <w:rFonts w:hint="eastAsia" w:ascii="楷体_GB2312" w:hAnsi="楷体_GB2312" w:eastAsia="楷体_GB2312" w:cs="楷体_GB2312"/>
          <w:bCs/>
          <w:sz w:val="24"/>
          <w:szCs w:val="24"/>
        </w:rPr>
      </w:pPr>
      <w:r>
        <w:rPr>
          <w:rFonts w:ascii="楷体_GB2312" w:hAnsi="楷体_GB2312" w:eastAsia="楷体_GB2312" w:cs="楷体_GB2312"/>
          <w:bCs/>
          <w:sz w:val="24"/>
          <w:szCs w:val="24"/>
        </w:rPr>
        <w:t>ST100</w:t>
      </w:r>
      <w:r>
        <w:rPr>
          <w:rFonts w:hint="eastAsia" w:ascii="楷体_GB2312" w:hAnsi="楷体_GB2312" w:eastAsia="楷体_GB2312" w:cs="楷体_GB2312"/>
          <w:bCs/>
          <w:sz w:val="24"/>
          <w:szCs w:val="24"/>
        </w:rPr>
        <w:t>时频综测仪产品交付时按下表要求成套交付产品资料：</w:t>
      </w:r>
    </w:p>
    <w:tbl>
      <w:tblPr>
        <w:tblStyle w:val="8"/>
        <w:tblW w:w="8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402"/>
        <w:gridCol w:w="1417"/>
        <w:gridCol w:w="2552"/>
      </w:tblGrid>
      <w:tr w14:paraId="6A27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07" w:type="dxa"/>
            <w:shd w:val="clear" w:color="auto" w:fill="D7D7D7"/>
            <w:noWrap/>
            <w:vAlign w:val="center"/>
          </w:tcPr>
          <w:p w14:paraId="367BC5BF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序号</w:t>
            </w:r>
          </w:p>
        </w:tc>
        <w:tc>
          <w:tcPr>
            <w:tcW w:w="3402" w:type="dxa"/>
            <w:shd w:val="clear" w:color="auto" w:fill="D7D7D7"/>
            <w:noWrap/>
            <w:vAlign w:val="center"/>
          </w:tcPr>
          <w:p w14:paraId="455DF0AD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备</w:t>
            </w:r>
            <w:r>
              <w:rPr>
                <w:rFonts w:asciiTheme="minorEastAsia" w:hAnsiTheme="minorEastAsia"/>
              </w:rPr>
              <w:t>附件</w:t>
            </w:r>
          </w:p>
        </w:tc>
        <w:tc>
          <w:tcPr>
            <w:tcW w:w="1417" w:type="dxa"/>
            <w:shd w:val="clear" w:color="auto" w:fill="D7D7D7"/>
            <w:noWrap/>
            <w:vAlign w:val="center"/>
          </w:tcPr>
          <w:p w14:paraId="3FE6F0D8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数量</w:t>
            </w:r>
          </w:p>
        </w:tc>
        <w:tc>
          <w:tcPr>
            <w:tcW w:w="2552" w:type="dxa"/>
            <w:shd w:val="clear" w:color="auto" w:fill="D7D7D7"/>
            <w:noWrap/>
            <w:vAlign w:val="center"/>
          </w:tcPr>
          <w:p w14:paraId="19B259B3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备注</w:t>
            </w:r>
          </w:p>
        </w:tc>
      </w:tr>
      <w:tr w14:paraId="073C0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07" w:type="dxa"/>
            <w:noWrap/>
            <w:vAlign w:val="center"/>
          </w:tcPr>
          <w:p w14:paraId="18391D3A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</w:p>
        </w:tc>
        <w:tc>
          <w:tcPr>
            <w:tcW w:w="3402" w:type="dxa"/>
            <w:noWrap/>
            <w:vAlign w:val="center"/>
          </w:tcPr>
          <w:p w14:paraId="6222E59A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asciiTheme="minorEastAsia" w:hAnsiTheme="minorEastAsia"/>
              </w:rPr>
              <w:t>出厂检验报告</w:t>
            </w:r>
          </w:p>
        </w:tc>
        <w:tc>
          <w:tcPr>
            <w:tcW w:w="1417" w:type="dxa"/>
            <w:noWrap/>
            <w:vAlign w:val="center"/>
          </w:tcPr>
          <w:p w14:paraId="6FCF333D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</w:p>
        </w:tc>
        <w:tc>
          <w:tcPr>
            <w:tcW w:w="2552" w:type="dxa"/>
            <w:noWrap/>
            <w:vAlign w:val="center"/>
          </w:tcPr>
          <w:p w14:paraId="7AED9362">
            <w:pPr>
              <w:jc w:val="center"/>
              <w:rPr>
                <w:rFonts w:hint="eastAsia" w:asciiTheme="minorEastAsia" w:hAnsiTheme="minorEastAsia"/>
              </w:rPr>
            </w:pPr>
          </w:p>
        </w:tc>
      </w:tr>
      <w:tr w14:paraId="60AC3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07" w:type="dxa"/>
            <w:noWrap/>
            <w:vAlign w:val="center"/>
          </w:tcPr>
          <w:p w14:paraId="255544D4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2</w:t>
            </w:r>
          </w:p>
        </w:tc>
        <w:tc>
          <w:tcPr>
            <w:tcW w:w="3402" w:type="dxa"/>
            <w:noWrap/>
            <w:vAlign w:val="center"/>
          </w:tcPr>
          <w:p w14:paraId="533E454B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asciiTheme="minorEastAsia" w:hAnsiTheme="minorEastAsia"/>
              </w:rPr>
              <w:t>产品合格证</w:t>
            </w:r>
          </w:p>
        </w:tc>
        <w:tc>
          <w:tcPr>
            <w:tcW w:w="1417" w:type="dxa"/>
            <w:noWrap/>
            <w:vAlign w:val="center"/>
          </w:tcPr>
          <w:p w14:paraId="16F524A4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</w:p>
        </w:tc>
        <w:tc>
          <w:tcPr>
            <w:tcW w:w="2552" w:type="dxa"/>
            <w:noWrap/>
            <w:vAlign w:val="center"/>
          </w:tcPr>
          <w:p w14:paraId="558B6B9D">
            <w:pPr>
              <w:jc w:val="center"/>
              <w:rPr>
                <w:rFonts w:hint="eastAsia" w:asciiTheme="minorEastAsia" w:hAnsiTheme="minorEastAsia"/>
              </w:rPr>
            </w:pPr>
          </w:p>
        </w:tc>
      </w:tr>
      <w:tr w14:paraId="779A2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07" w:type="dxa"/>
            <w:noWrap/>
            <w:vAlign w:val="center"/>
          </w:tcPr>
          <w:p w14:paraId="4AB3CAB4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3</w:t>
            </w:r>
          </w:p>
        </w:tc>
        <w:tc>
          <w:tcPr>
            <w:tcW w:w="3402" w:type="dxa"/>
            <w:noWrap/>
            <w:vAlign w:val="center"/>
          </w:tcPr>
          <w:p w14:paraId="6E742FAF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asciiTheme="minorEastAsia" w:hAnsiTheme="minorEastAsia"/>
              </w:rPr>
              <w:t>产品使用说明书</w:t>
            </w:r>
          </w:p>
        </w:tc>
        <w:tc>
          <w:tcPr>
            <w:tcW w:w="1417" w:type="dxa"/>
            <w:noWrap/>
            <w:vAlign w:val="center"/>
          </w:tcPr>
          <w:p w14:paraId="7A5633AC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</w:p>
        </w:tc>
        <w:tc>
          <w:tcPr>
            <w:tcW w:w="2552" w:type="dxa"/>
            <w:noWrap/>
            <w:vAlign w:val="center"/>
          </w:tcPr>
          <w:p w14:paraId="58094B4A">
            <w:pPr>
              <w:jc w:val="center"/>
              <w:rPr>
                <w:rFonts w:hint="eastAsia" w:asciiTheme="minorEastAsia" w:hAnsiTheme="minorEastAsia"/>
              </w:rPr>
            </w:pPr>
            <w:r>
              <w:rPr>
                <w:rFonts w:asciiTheme="minorEastAsia" w:hAnsiTheme="minorEastAsia"/>
              </w:rPr>
              <w:t>纸质</w:t>
            </w:r>
            <w:r>
              <w:rPr>
                <w:rFonts w:hint="eastAsia" w:asciiTheme="minorEastAsia" w:hAnsiTheme="minorEastAsia"/>
              </w:rPr>
              <w:t>/电子版</w:t>
            </w:r>
          </w:p>
        </w:tc>
      </w:tr>
    </w:tbl>
    <w:p w14:paraId="71031F6E">
      <w:pPr>
        <w:spacing w:line="276" w:lineRule="auto"/>
        <w:rPr>
          <w:rFonts w:hint="eastAsia" w:ascii="宋体" w:hAnsi="宋体" w:eastAsia="宋体"/>
          <w:sz w:val="24"/>
          <w:szCs w:val="24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800" w:bottom="1440" w:left="1800" w:header="794" w:footer="992" w:gutter="0"/>
      <w:pgNumType w:start="1" w:chapStyle="2" w:chapSep="em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267188"/>
    </w:sdtPr>
    <w:sdtEndPr>
      <w:rPr>
        <w:rFonts w:ascii="黑体" w:hAnsi="黑体" w:eastAsia="黑体"/>
        <w:sz w:val="24"/>
        <w:szCs w:val="24"/>
      </w:rPr>
    </w:sdtEndPr>
    <w:sdtContent>
      <w:sdt>
        <w:sdtPr>
          <w:id w:val="1728636285"/>
        </w:sdtPr>
        <w:sdtEndPr>
          <w:rPr>
            <w:rFonts w:ascii="黑体" w:hAnsi="黑体" w:eastAsia="黑体"/>
            <w:sz w:val="24"/>
            <w:szCs w:val="24"/>
          </w:rPr>
        </w:sdtEndPr>
        <w:sdtContent>
          <w:sdt>
            <w:sdtPr>
              <w:rPr>
                <w:lang w:val="zh-CN"/>
              </w:rPr>
              <w:id w:val="-1902204744"/>
            </w:sdtPr>
            <w:sdtEndPr>
              <w:rPr>
                <w:lang w:val="zh-CN"/>
              </w:rPr>
            </w:sdtEndPr>
            <w:sdtContent>
              <w:p w14:paraId="70BEF5A8">
                <w:pPr>
                  <w:pStyle w:val="5"/>
                  <w:tabs>
                    <w:tab w:val="clear" w:pos="4153"/>
                  </w:tabs>
                  <w:rPr>
                    <w:rFonts w:hint="eastAsia"/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网址：</w:t>
                </w:r>
                <w:r>
                  <w:fldChar w:fldCharType="begin"/>
                </w:r>
                <w:r>
                  <w:instrText xml:space="preserve"> HYPERLINK "http://www.sync-tech.com" </w:instrText>
                </w:r>
                <w:r>
                  <w:fldChar w:fldCharType="separate"/>
                </w:r>
                <w:r>
                  <w:rPr>
                    <w:rStyle w:val="12"/>
                    <w:rFonts w:hint="eastAsia"/>
                    <w:sz w:val="20"/>
                  </w:rPr>
                  <w:t>http</w:t>
                </w:r>
                <w:r>
                  <w:rPr>
                    <w:rStyle w:val="12"/>
                    <w:sz w:val="20"/>
                  </w:rPr>
                  <w:t>://www.sync-tech.com</w:t>
                </w:r>
                <w:r>
                  <w:rPr>
                    <w:rStyle w:val="12"/>
                    <w:sz w:val="20"/>
                  </w:rPr>
                  <w:fldChar w:fldCharType="end"/>
                </w:r>
                <w:r>
                  <w:rPr>
                    <w:sz w:val="20"/>
                  </w:rPr>
                  <w:tab/>
                </w:r>
              </w:p>
              <w:p w14:paraId="68E31E59">
                <w:pPr>
                  <w:pStyle w:val="5"/>
                  <w:rPr>
                    <w:rFonts w:hint="eastAsia"/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地址：成都高新西区西芯大道5号汇都总部园1期6栋5</w:t>
                </w:r>
                <w:r>
                  <w:rPr>
                    <w:sz w:val="20"/>
                  </w:rPr>
                  <w:t>01</w:t>
                </w:r>
              </w:p>
            </w:sdtContent>
          </w:sdt>
          <w:p w14:paraId="6C1020F5">
            <w:pPr>
              <w:pStyle w:val="5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instrText xml:space="preserve">PAGE</w:instrText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5</w:t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黑体" w:hAnsi="黑体" w:eastAsia="黑体"/>
                <w:sz w:val="24"/>
                <w:szCs w:val="24"/>
                <w:lang w:val="zh-CN"/>
              </w:rPr>
              <w:t xml:space="preserve"> / </w:t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instrText xml:space="preserve">NUMPAGES</w:instrText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t>9</w:t>
            </w:r>
            <w:r>
              <w:rPr>
                <w:rFonts w:ascii="黑体" w:hAnsi="黑体" w:eastAsia="黑体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lang w:val="zh-CN"/>
      </w:rPr>
      <w:id w:val="-46155763"/>
    </w:sdtPr>
    <w:sdtEndPr>
      <w:rPr>
        <w:lang w:val="zh-CN"/>
      </w:rPr>
    </w:sdtEndPr>
    <w:sdtContent>
      <w:p w14:paraId="64E815AF">
        <w:pPr>
          <w:pStyle w:val="5"/>
          <w:tabs>
            <w:tab w:val="clear" w:pos="4153"/>
          </w:tabs>
          <w:rPr>
            <w:rFonts w:hint="eastAsia"/>
            <w:sz w:val="20"/>
          </w:rPr>
        </w:pPr>
        <w:r>
          <w:rPr>
            <w:rFonts w:hint="eastAsia"/>
            <w:sz w:val="20"/>
          </w:rPr>
          <w:t>网址：</w:t>
        </w:r>
        <w:r>
          <w:fldChar w:fldCharType="begin"/>
        </w:r>
        <w:r>
          <w:instrText xml:space="preserve"> HYPERLINK "http://www.sync-tech.com" </w:instrText>
        </w:r>
        <w:r>
          <w:fldChar w:fldCharType="separate"/>
        </w:r>
        <w:r>
          <w:rPr>
            <w:rStyle w:val="12"/>
            <w:rFonts w:hint="eastAsia"/>
            <w:sz w:val="20"/>
          </w:rPr>
          <w:t>http</w:t>
        </w:r>
        <w:r>
          <w:rPr>
            <w:rStyle w:val="12"/>
            <w:sz w:val="20"/>
          </w:rPr>
          <w:t>://www.sync-tech.com</w:t>
        </w:r>
        <w:r>
          <w:rPr>
            <w:rStyle w:val="12"/>
            <w:sz w:val="20"/>
          </w:rPr>
          <w:fldChar w:fldCharType="end"/>
        </w:r>
        <w:r>
          <w:rPr>
            <w:sz w:val="20"/>
          </w:rPr>
          <w:tab/>
        </w:r>
      </w:p>
      <w:p w14:paraId="3694CE6A">
        <w:pPr>
          <w:pStyle w:val="5"/>
          <w:rPr>
            <w:rFonts w:hint="eastAsia"/>
            <w:sz w:val="20"/>
          </w:rPr>
        </w:pPr>
        <w:r>
          <w:rPr>
            <w:rFonts w:hint="eastAsia"/>
            <w:sz w:val="20"/>
          </w:rPr>
          <w:t>地址：成都高新西区西芯大道5号汇都总部园1期6栋5</w:t>
        </w:r>
        <w:r>
          <w:rPr>
            <w:sz w:val="20"/>
          </w:rPr>
          <w:t>01</w:t>
        </w:r>
      </w:p>
      <w:p w14:paraId="05BF8B4F">
        <w:pPr>
          <w:pStyle w:val="5"/>
          <w:rPr>
            <w:rFonts w:hint="eastAsia"/>
            <w:sz w:val="20"/>
          </w:rPr>
        </w:pPr>
      </w:p>
      <w:p w14:paraId="204FFE2A">
        <w:pPr>
          <w:pStyle w:val="5"/>
          <w:jc w:val="center"/>
          <w:rPr>
            <w:rFonts w:hint="eastAsia"/>
            <w:sz w:val="21"/>
            <w:szCs w:val="22"/>
            <w:lang w:val="zh-CN"/>
          </w:rPr>
        </w:pPr>
        <w:r>
          <w:rPr>
            <w:rFonts w:ascii="黑体" w:hAnsi="黑体" w:eastAsia="黑体"/>
            <w:b/>
            <w:bCs/>
            <w:sz w:val="24"/>
            <w:szCs w:val="24"/>
          </w:rPr>
          <w:fldChar w:fldCharType="begin"/>
        </w:r>
        <w:r>
          <w:rPr>
            <w:rFonts w:ascii="黑体" w:hAnsi="黑体" w:eastAsia="黑体"/>
            <w:b/>
            <w:bCs/>
            <w:sz w:val="24"/>
            <w:szCs w:val="24"/>
          </w:rPr>
          <w:instrText xml:space="preserve">PAGE</w:instrText>
        </w:r>
        <w:r>
          <w:rPr>
            <w:rFonts w:ascii="黑体" w:hAnsi="黑体" w:eastAsia="黑体"/>
            <w:b/>
            <w:bCs/>
            <w:sz w:val="24"/>
            <w:szCs w:val="24"/>
          </w:rPr>
          <w:fldChar w:fldCharType="separate"/>
        </w:r>
        <w:r>
          <w:rPr>
            <w:rFonts w:ascii="黑体" w:hAnsi="黑体" w:eastAsia="黑体"/>
            <w:b/>
            <w:bCs/>
            <w:sz w:val="24"/>
            <w:szCs w:val="24"/>
          </w:rPr>
          <w:t>1</w:t>
        </w:r>
        <w:r>
          <w:rPr>
            <w:rFonts w:ascii="黑体" w:hAnsi="黑体" w:eastAsia="黑体"/>
            <w:b/>
            <w:bCs/>
            <w:sz w:val="24"/>
            <w:szCs w:val="24"/>
          </w:rPr>
          <w:fldChar w:fldCharType="end"/>
        </w:r>
        <w:r>
          <w:rPr>
            <w:rFonts w:ascii="黑体" w:hAnsi="黑体" w:eastAsia="黑体"/>
            <w:sz w:val="24"/>
            <w:szCs w:val="24"/>
            <w:lang w:val="zh-CN"/>
          </w:rPr>
          <w:t xml:space="preserve"> / </w:t>
        </w:r>
        <w:r>
          <w:rPr>
            <w:rFonts w:ascii="黑体" w:hAnsi="黑体" w:eastAsia="黑体"/>
            <w:b/>
            <w:bCs/>
            <w:sz w:val="24"/>
            <w:szCs w:val="24"/>
          </w:rPr>
          <w:fldChar w:fldCharType="begin"/>
        </w:r>
        <w:r>
          <w:rPr>
            <w:rFonts w:ascii="黑体" w:hAnsi="黑体" w:eastAsia="黑体"/>
            <w:b/>
            <w:bCs/>
            <w:sz w:val="24"/>
            <w:szCs w:val="24"/>
          </w:rPr>
          <w:instrText xml:space="preserve">NUMPAGES</w:instrText>
        </w:r>
        <w:r>
          <w:rPr>
            <w:rFonts w:ascii="黑体" w:hAnsi="黑体" w:eastAsia="黑体"/>
            <w:b/>
            <w:bCs/>
            <w:sz w:val="24"/>
            <w:szCs w:val="24"/>
          </w:rPr>
          <w:fldChar w:fldCharType="separate"/>
        </w:r>
        <w:r>
          <w:rPr>
            <w:rFonts w:ascii="黑体" w:hAnsi="黑体" w:eastAsia="黑体"/>
            <w:b/>
            <w:bCs/>
            <w:sz w:val="24"/>
            <w:szCs w:val="24"/>
          </w:rPr>
          <w:t>1</w:t>
        </w:r>
        <w:r>
          <w:rPr>
            <w:rFonts w:ascii="黑体" w:hAnsi="黑体" w:eastAsia="黑体"/>
            <w:b/>
            <w:bCs/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453AD">
    <w:pPr>
      <w:pStyle w:val="6"/>
      <w:jc w:val="left"/>
      <w:rPr>
        <w:rFonts w:hint="eastAsia" w:eastAsiaTheme="minorEastAsia"/>
        <w:lang w:eastAsia="zh-CN"/>
      </w:rPr>
    </w:pPr>
    <w:r>
      <w:t>版本：V</w:t>
    </w:r>
    <w:r>
      <w:rPr>
        <w:rFonts w:hint="eastAsia"/>
      </w:rPr>
      <w:t>1.</w:t>
    </w:r>
    <w:r>
      <w:rPr>
        <w:rFonts w:hint="eastAsia"/>
        <w:lang w:val="en-US" w:eastAsia="zh-CN"/>
      </w:rPr>
      <w:t>1</w:t>
    </w:r>
    <w:r>
      <w:rPr>
        <w:rFonts w:hint="eastAsia"/>
      </w:rPr>
      <w:t xml:space="preserve"> / </w:t>
    </w:r>
    <w:r>
      <w:rPr>
        <w:rFonts w:hint="eastAsia"/>
        <w:lang w:val="en-US" w:eastAsia="zh-CN"/>
      </w:rPr>
      <w:t>A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4401D3">
    <w:pPr>
      <w:pStyle w:val="6"/>
      <w:jc w:val="left"/>
      <w:rPr>
        <w:rFonts w:hint="eastAsia"/>
      </w:rPr>
    </w:pPr>
    <w:r>
      <w:t>版本：V</w:t>
    </w:r>
    <w:r>
      <w:rPr>
        <w:rFonts w:hint="eastAsia"/>
      </w:rPr>
      <w:t>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5B432E"/>
    <w:multiLevelType w:val="multilevel"/>
    <w:tmpl w:val="305B432E"/>
    <w:lvl w:ilvl="0" w:tentative="0">
      <w:start w:val="1"/>
      <w:numFmt w:val="japaneseCounting"/>
      <w:lvlText w:val="%1、"/>
      <w:lvlJc w:val="left"/>
      <w:pPr>
        <w:ind w:left="690" w:hanging="690"/>
      </w:pPr>
      <w:rPr>
        <w:rFonts w:hint="default" w:ascii="楷体_GB2312" w:hAnsi="楷体_GB2312" w:eastAsia="楷体_GB2312" w:cs="楷体_GB2312"/>
        <w:b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E05C94"/>
    <w:multiLevelType w:val="multilevel"/>
    <w:tmpl w:val="3AE05C94"/>
    <w:lvl w:ilvl="0" w:tentative="0">
      <w:start w:val="1"/>
      <w:numFmt w:val="bullet"/>
      <w:lvlText w:val=""/>
      <w:lvlJc w:val="left"/>
      <w:pPr>
        <w:ind w:left="63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7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7D6A3B"/>
    <w:rsid w:val="000020F5"/>
    <w:rsid w:val="0000330A"/>
    <w:rsid w:val="00003699"/>
    <w:rsid w:val="000043D4"/>
    <w:rsid w:val="00004DC0"/>
    <w:rsid w:val="00014004"/>
    <w:rsid w:val="0001597A"/>
    <w:rsid w:val="00021385"/>
    <w:rsid w:val="00023202"/>
    <w:rsid w:val="0002387B"/>
    <w:rsid w:val="00023D5D"/>
    <w:rsid w:val="0002738E"/>
    <w:rsid w:val="000303FF"/>
    <w:rsid w:val="000366E3"/>
    <w:rsid w:val="000409F2"/>
    <w:rsid w:val="00041046"/>
    <w:rsid w:val="0004144E"/>
    <w:rsid w:val="00043AC8"/>
    <w:rsid w:val="00045FE2"/>
    <w:rsid w:val="00051141"/>
    <w:rsid w:val="00051740"/>
    <w:rsid w:val="000553CE"/>
    <w:rsid w:val="00056209"/>
    <w:rsid w:val="000600C1"/>
    <w:rsid w:val="00063B02"/>
    <w:rsid w:val="00063B48"/>
    <w:rsid w:val="00065D2E"/>
    <w:rsid w:val="00067051"/>
    <w:rsid w:val="000750CF"/>
    <w:rsid w:val="00084CC5"/>
    <w:rsid w:val="000854A2"/>
    <w:rsid w:val="00097397"/>
    <w:rsid w:val="00097427"/>
    <w:rsid w:val="00097830"/>
    <w:rsid w:val="000A451C"/>
    <w:rsid w:val="000B0B0F"/>
    <w:rsid w:val="000B1E22"/>
    <w:rsid w:val="000B5622"/>
    <w:rsid w:val="000C2AA8"/>
    <w:rsid w:val="000C30B9"/>
    <w:rsid w:val="000D468E"/>
    <w:rsid w:val="000D62C3"/>
    <w:rsid w:val="000D71D7"/>
    <w:rsid w:val="000D7931"/>
    <w:rsid w:val="000E0048"/>
    <w:rsid w:val="000E2AFC"/>
    <w:rsid w:val="000E52E6"/>
    <w:rsid w:val="000F46C0"/>
    <w:rsid w:val="000F5F68"/>
    <w:rsid w:val="0010116B"/>
    <w:rsid w:val="00101207"/>
    <w:rsid w:val="00102581"/>
    <w:rsid w:val="00102DBC"/>
    <w:rsid w:val="00105C39"/>
    <w:rsid w:val="00107ED9"/>
    <w:rsid w:val="001104A2"/>
    <w:rsid w:val="00115A75"/>
    <w:rsid w:val="00116AB5"/>
    <w:rsid w:val="00136854"/>
    <w:rsid w:val="00142FDE"/>
    <w:rsid w:val="001527E3"/>
    <w:rsid w:val="00153020"/>
    <w:rsid w:val="00153459"/>
    <w:rsid w:val="00161177"/>
    <w:rsid w:val="00161DC6"/>
    <w:rsid w:val="001628DD"/>
    <w:rsid w:val="00163E08"/>
    <w:rsid w:val="00171595"/>
    <w:rsid w:val="00171B08"/>
    <w:rsid w:val="00172B3B"/>
    <w:rsid w:val="00174705"/>
    <w:rsid w:val="00176470"/>
    <w:rsid w:val="00180FE8"/>
    <w:rsid w:val="0018174F"/>
    <w:rsid w:val="00182E38"/>
    <w:rsid w:val="001838CD"/>
    <w:rsid w:val="00187CFA"/>
    <w:rsid w:val="00191DA5"/>
    <w:rsid w:val="001924C1"/>
    <w:rsid w:val="00192B04"/>
    <w:rsid w:val="00194A2E"/>
    <w:rsid w:val="0019545A"/>
    <w:rsid w:val="001A150F"/>
    <w:rsid w:val="001A213C"/>
    <w:rsid w:val="001A3601"/>
    <w:rsid w:val="001B02E4"/>
    <w:rsid w:val="001B3C26"/>
    <w:rsid w:val="001C237C"/>
    <w:rsid w:val="001C2B59"/>
    <w:rsid w:val="001C55E5"/>
    <w:rsid w:val="001D085A"/>
    <w:rsid w:val="001D0EDA"/>
    <w:rsid w:val="001D63AE"/>
    <w:rsid w:val="001E4898"/>
    <w:rsid w:val="001E6138"/>
    <w:rsid w:val="001E7582"/>
    <w:rsid w:val="001F1670"/>
    <w:rsid w:val="001F276D"/>
    <w:rsid w:val="001F3896"/>
    <w:rsid w:val="001F3C76"/>
    <w:rsid w:val="001F6C62"/>
    <w:rsid w:val="001F7804"/>
    <w:rsid w:val="00200E37"/>
    <w:rsid w:val="00210421"/>
    <w:rsid w:val="00211015"/>
    <w:rsid w:val="00211ACE"/>
    <w:rsid w:val="002245B3"/>
    <w:rsid w:val="0022479B"/>
    <w:rsid w:val="00231FC3"/>
    <w:rsid w:val="00232011"/>
    <w:rsid w:val="00234612"/>
    <w:rsid w:val="00236AF0"/>
    <w:rsid w:val="00240AA5"/>
    <w:rsid w:val="00240F33"/>
    <w:rsid w:val="002439A0"/>
    <w:rsid w:val="0024637F"/>
    <w:rsid w:val="00246DB2"/>
    <w:rsid w:val="0025356B"/>
    <w:rsid w:val="00257328"/>
    <w:rsid w:val="00264D6A"/>
    <w:rsid w:val="00265249"/>
    <w:rsid w:val="00265985"/>
    <w:rsid w:val="00265B1A"/>
    <w:rsid w:val="00271411"/>
    <w:rsid w:val="00271BDF"/>
    <w:rsid w:val="00271E20"/>
    <w:rsid w:val="0027514A"/>
    <w:rsid w:val="00276B8C"/>
    <w:rsid w:val="00276C8C"/>
    <w:rsid w:val="00281D28"/>
    <w:rsid w:val="00285077"/>
    <w:rsid w:val="00286215"/>
    <w:rsid w:val="00286D28"/>
    <w:rsid w:val="00287685"/>
    <w:rsid w:val="002949B9"/>
    <w:rsid w:val="002A164D"/>
    <w:rsid w:val="002A1AC2"/>
    <w:rsid w:val="002A3658"/>
    <w:rsid w:val="002A486E"/>
    <w:rsid w:val="002B3003"/>
    <w:rsid w:val="002B30D3"/>
    <w:rsid w:val="002C72B7"/>
    <w:rsid w:val="002C7E1F"/>
    <w:rsid w:val="002D00EF"/>
    <w:rsid w:val="002D02C6"/>
    <w:rsid w:val="002D3ABC"/>
    <w:rsid w:val="002D577B"/>
    <w:rsid w:val="002D6145"/>
    <w:rsid w:val="002E273C"/>
    <w:rsid w:val="002E4E16"/>
    <w:rsid w:val="002F13AB"/>
    <w:rsid w:val="002F65A9"/>
    <w:rsid w:val="003008F8"/>
    <w:rsid w:val="00301032"/>
    <w:rsid w:val="00305F6D"/>
    <w:rsid w:val="003067DA"/>
    <w:rsid w:val="0030797F"/>
    <w:rsid w:val="00315928"/>
    <w:rsid w:val="003161A1"/>
    <w:rsid w:val="00320EAD"/>
    <w:rsid w:val="0033380B"/>
    <w:rsid w:val="0033488A"/>
    <w:rsid w:val="00335688"/>
    <w:rsid w:val="0033631D"/>
    <w:rsid w:val="003377A3"/>
    <w:rsid w:val="00342C90"/>
    <w:rsid w:val="003446E3"/>
    <w:rsid w:val="00347043"/>
    <w:rsid w:val="00352B46"/>
    <w:rsid w:val="00354EEB"/>
    <w:rsid w:val="00361663"/>
    <w:rsid w:val="0036175A"/>
    <w:rsid w:val="00361EDC"/>
    <w:rsid w:val="00374634"/>
    <w:rsid w:val="003747C8"/>
    <w:rsid w:val="00380640"/>
    <w:rsid w:val="00386285"/>
    <w:rsid w:val="003876B5"/>
    <w:rsid w:val="0038774D"/>
    <w:rsid w:val="00394584"/>
    <w:rsid w:val="003A4585"/>
    <w:rsid w:val="003B0F41"/>
    <w:rsid w:val="003B3C68"/>
    <w:rsid w:val="003B483F"/>
    <w:rsid w:val="003B59E4"/>
    <w:rsid w:val="003C517C"/>
    <w:rsid w:val="003D171F"/>
    <w:rsid w:val="003D512D"/>
    <w:rsid w:val="003E2E35"/>
    <w:rsid w:val="003E4D44"/>
    <w:rsid w:val="003F34A2"/>
    <w:rsid w:val="003F70C8"/>
    <w:rsid w:val="00401798"/>
    <w:rsid w:val="00402DAF"/>
    <w:rsid w:val="00403DBE"/>
    <w:rsid w:val="00411111"/>
    <w:rsid w:val="00411478"/>
    <w:rsid w:val="004154AD"/>
    <w:rsid w:val="0041768C"/>
    <w:rsid w:val="00420D2B"/>
    <w:rsid w:val="00421BF2"/>
    <w:rsid w:val="00421E3E"/>
    <w:rsid w:val="00425274"/>
    <w:rsid w:val="004257D9"/>
    <w:rsid w:val="00426484"/>
    <w:rsid w:val="00426956"/>
    <w:rsid w:val="00435CF4"/>
    <w:rsid w:val="00446715"/>
    <w:rsid w:val="004520B7"/>
    <w:rsid w:val="00455182"/>
    <w:rsid w:val="0045526A"/>
    <w:rsid w:val="004603E5"/>
    <w:rsid w:val="00460D6B"/>
    <w:rsid w:val="00462FEF"/>
    <w:rsid w:val="0047228C"/>
    <w:rsid w:val="00475A34"/>
    <w:rsid w:val="00477F84"/>
    <w:rsid w:val="004916C4"/>
    <w:rsid w:val="00491BBA"/>
    <w:rsid w:val="004923A9"/>
    <w:rsid w:val="00494462"/>
    <w:rsid w:val="00496830"/>
    <w:rsid w:val="004A50A9"/>
    <w:rsid w:val="004A5309"/>
    <w:rsid w:val="004A5FB3"/>
    <w:rsid w:val="004B242F"/>
    <w:rsid w:val="004B5BB7"/>
    <w:rsid w:val="004B63BF"/>
    <w:rsid w:val="004B7D97"/>
    <w:rsid w:val="004C23A0"/>
    <w:rsid w:val="004C4AC1"/>
    <w:rsid w:val="004C6C69"/>
    <w:rsid w:val="004D105D"/>
    <w:rsid w:val="004D2191"/>
    <w:rsid w:val="004D3CBF"/>
    <w:rsid w:val="004D421E"/>
    <w:rsid w:val="004D7C17"/>
    <w:rsid w:val="004F0608"/>
    <w:rsid w:val="004F08A9"/>
    <w:rsid w:val="004F1034"/>
    <w:rsid w:val="004F3790"/>
    <w:rsid w:val="004F4DA4"/>
    <w:rsid w:val="004F7508"/>
    <w:rsid w:val="0050533B"/>
    <w:rsid w:val="00505436"/>
    <w:rsid w:val="005104C9"/>
    <w:rsid w:val="00511639"/>
    <w:rsid w:val="00512270"/>
    <w:rsid w:val="005161B5"/>
    <w:rsid w:val="00517F55"/>
    <w:rsid w:val="00520CF8"/>
    <w:rsid w:val="0052364A"/>
    <w:rsid w:val="00524C5A"/>
    <w:rsid w:val="0052523C"/>
    <w:rsid w:val="0053174C"/>
    <w:rsid w:val="00536C27"/>
    <w:rsid w:val="00536C68"/>
    <w:rsid w:val="00537F71"/>
    <w:rsid w:val="005409E5"/>
    <w:rsid w:val="00541501"/>
    <w:rsid w:val="00541AA4"/>
    <w:rsid w:val="005440C5"/>
    <w:rsid w:val="00544555"/>
    <w:rsid w:val="0054778F"/>
    <w:rsid w:val="0055202F"/>
    <w:rsid w:val="00557FBD"/>
    <w:rsid w:val="0056157C"/>
    <w:rsid w:val="00570C59"/>
    <w:rsid w:val="00576AD3"/>
    <w:rsid w:val="005823A3"/>
    <w:rsid w:val="005874C9"/>
    <w:rsid w:val="005908D5"/>
    <w:rsid w:val="00592A26"/>
    <w:rsid w:val="00594599"/>
    <w:rsid w:val="005A31D5"/>
    <w:rsid w:val="005A4DD4"/>
    <w:rsid w:val="005B0562"/>
    <w:rsid w:val="005B64D3"/>
    <w:rsid w:val="005C171A"/>
    <w:rsid w:val="005C33A5"/>
    <w:rsid w:val="005C3CCA"/>
    <w:rsid w:val="005D35EB"/>
    <w:rsid w:val="005D6A62"/>
    <w:rsid w:val="005E5038"/>
    <w:rsid w:val="005E6124"/>
    <w:rsid w:val="005F5E19"/>
    <w:rsid w:val="005F6931"/>
    <w:rsid w:val="00600273"/>
    <w:rsid w:val="0060699E"/>
    <w:rsid w:val="00610A27"/>
    <w:rsid w:val="006119CD"/>
    <w:rsid w:val="00611DB9"/>
    <w:rsid w:val="0061331B"/>
    <w:rsid w:val="00620BFF"/>
    <w:rsid w:val="00622199"/>
    <w:rsid w:val="00625AAB"/>
    <w:rsid w:val="0062708B"/>
    <w:rsid w:val="006339C2"/>
    <w:rsid w:val="00644C44"/>
    <w:rsid w:val="00645377"/>
    <w:rsid w:val="006460AD"/>
    <w:rsid w:val="00656D2C"/>
    <w:rsid w:val="00664744"/>
    <w:rsid w:val="00665745"/>
    <w:rsid w:val="00674EDA"/>
    <w:rsid w:val="006755AB"/>
    <w:rsid w:val="00681173"/>
    <w:rsid w:val="0068390A"/>
    <w:rsid w:val="00685DA7"/>
    <w:rsid w:val="00694D46"/>
    <w:rsid w:val="006A19B8"/>
    <w:rsid w:val="006A33AE"/>
    <w:rsid w:val="006B2440"/>
    <w:rsid w:val="006B3E3D"/>
    <w:rsid w:val="006B73F5"/>
    <w:rsid w:val="006C15A8"/>
    <w:rsid w:val="006C19E2"/>
    <w:rsid w:val="006C543B"/>
    <w:rsid w:val="006C6BA2"/>
    <w:rsid w:val="006C7143"/>
    <w:rsid w:val="006D4959"/>
    <w:rsid w:val="006D5479"/>
    <w:rsid w:val="006D5E80"/>
    <w:rsid w:val="006D7F44"/>
    <w:rsid w:val="006E136B"/>
    <w:rsid w:val="006E32C4"/>
    <w:rsid w:val="006E73C5"/>
    <w:rsid w:val="006F0BF2"/>
    <w:rsid w:val="006F702C"/>
    <w:rsid w:val="00704F7C"/>
    <w:rsid w:val="00705CE6"/>
    <w:rsid w:val="0071064A"/>
    <w:rsid w:val="00713078"/>
    <w:rsid w:val="00713868"/>
    <w:rsid w:val="0071736B"/>
    <w:rsid w:val="007221FA"/>
    <w:rsid w:val="007228CC"/>
    <w:rsid w:val="0072370F"/>
    <w:rsid w:val="007257F3"/>
    <w:rsid w:val="007300F0"/>
    <w:rsid w:val="00730FCE"/>
    <w:rsid w:val="00733CC0"/>
    <w:rsid w:val="007418ED"/>
    <w:rsid w:val="007435A4"/>
    <w:rsid w:val="007466A9"/>
    <w:rsid w:val="007523AE"/>
    <w:rsid w:val="00752D61"/>
    <w:rsid w:val="007534AE"/>
    <w:rsid w:val="007550AC"/>
    <w:rsid w:val="0075732C"/>
    <w:rsid w:val="007613CC"/>
    <w:rsid w:val="00762688"/>
    <w:rsid w:val="007642A1"/>
    <w:rsid w:val="00765764"/>
    <w:rsid w:val="00777821"/>
    <w:rsid w:val="00786779"/>
    <w:rsid w:val="00790E74"/>
    <w:rsid w:val="007921E3"/>
    <w:rsid w:val="0079338C"/>
    <w:rsid w:val="00797731"/>
    <w:rsid w:val="007A0913"/>
    <w:rsid w:val="007A1887"/>
    <w:rsid w:val="007A7E0E"/>
    <w:rsid w:val="007B4A65"/>
    <w:rsid w:val="007B4F36"/>
    <w:rsid w:val="007C1346"/>
    <w:rsid w:val="007C5DDD"/>
    <w:rsid w:val="007D13A5"/>
    <w:rsid w:val="007D16EE"/>
    <w:rsid w:val="007D5D6E"/>
    <w:rsid w:val="007D6A3B"/>
    <w:rsid w:val="007E4F13"/>
    <w:rsid w:val="007E7287"/>
    <w:rsid w:val="007F0FDB"/>
    <w:rsid w:val="007F1102"/>
    <w:rsid w:val="007F2B5E"/>
    <w:rsid w:val="007F3C19"/>
    <w:rsid w:val="007F580D"/>
    <w:rsid w:val="007F5A45"/>
    <w:rsid w:val="00800567"/>
    <w:rsid w:val="00802285"/>
    <w:rsid w:val="008115DC"/>
    <w:rsid w:val="008174D5"/>
    <w:rsid w:val="008216B3"/>
    <w:rsid w:val="0082346A"/>
    <w:rsid w:val="00827253"/>
    <w:rsid w:val="00832647"/>
    <w:rsid w:val="00837A81"/>
    <w:rsid w:val="00840FDC"/>
    <w:rsid w:val="008423A5"/>
    <w:rsid w:val="00843EB5"/>
    <w:rsid w:val="008453E8"/>
    <w:rsid w:val="008502BD"/>
    <w:rsid w:val="008526A5"/>
    <w:rsid w:val="0085466F"/>
    <w:rsid w:val="008550C3"/>
    <w:rsid w:val="00855C45"/>
    <w:rsid w:val="00877B84"/>
    <w:rsid w:val="00877DC1"/>
    <w:rsid w:val="00880854"/>
    <w:rsid w:val="0088309A"/>
    <w:rsid w:val="0088350A"/>
    <w:rsid w:val="00887704"/>
    <w:rsid w:val="00890694"/>
    <w:rsid w:val="00891DCF"/>
    <w:rsid w:val="008A3A9E"/>
    <w:rsid w:val="008A56E9"/>
    <w:rsid w:val="008A5EE3"/>
    <w:rsid w:val="008A7378"/>
    <w:rsid w:val="008A79FC"/>
    <w:rsid w:val="008B0106"/>
    <w:rsid w:val="008B1B5D"/>
    <w:rsid w:val="008C1241"/>
    <w:rsid w:val="008C449F"/>
    <w:rsid w:val="008C4808"/>
    <w:rsid w:val="008D244E"/>
    <w:rsid w:val="008D5386"/>
    <w:rsid w:val="008E45BA"/>
    <w:rsid w:val="008E63AF"/>
    <w:rsid w:val="008E7BC5"/>
    <w:rsid w:val="008F0A3D"/>
    <w:rsid w:val="008F2EEA"/>
    <w:rsid w:val="008F484B"/>
    <w:rsid w:val="008F6327"/>
    <w:rsid w:val="008F7632"/>
    <w:rsid w:val="008F7C34"/>
    <w:rsid w:val="00902E42"/>
    <w:rsid w:val="0090330C"/>
    <w:rsid w:val="00905149"/>
    <w:rsid w:val="00906655"/>
    <w:rsid w:val="00913793"/>
    <w:rsid w:val="00917313"/>
    <w:rsid w:val="00926BAE"/>
    <w:rsid w:val="00932148"/>
    <w:rsid w:val="00932BAE"/>
    <w:rsid w:val="00943E5A"/>
    <w:rsid w:val="00944051"/>
    <w:rsid w:val="00954028"/>
    <w:rsid w:val="00960739"/>
    <w:rsid w:val="009620F5"/>
    <w:rsid w:val="009621F5"/>
    <w:rsid w:val="009649F5"/>
    <w:rsid w:val="0096595D"/>
    <w:rsid w:val="00966957"/>
    <w:rsid w:val="00971708"/>
    <w:rsid w:val="00972408"/>
    <w:rsid w:val="00984944"/>
    <w:rsid w:val="00985516"/>
    <w:rsid w:val="009856D7"/>
    <w:rsid w:val="00985AD3"/>
    <w:rsid w:val="00992F51"/>
    <w:rsid w:val="009934A7"/>
    <w:rsid w:val="00993EC1"/>
    <w:rsid w:val="009A4370"/>
    <w:rsid w:val="009B3013"/>
    <w:rsid w:val="009C02BE"/>
    <w:rsid w:val="009C3BE4"/>
    <w:rsid w:val="009C59E3"/>
    <w:rsid w:val="009D7081"/>
    <w:rsid w:val="009E0790"/>
    <w:rsid w:val="009E3D2A"/>
    <w:rsid w:val="009E3FBA"/>
    <w:rsid w:val="009E628E"/>
    <w:rsid w:val="009F2AFE"/>
    <w:rsid w:val="009F681C"/>
    <w:rsid w:val="00A00723"/>
    <w:rsid w:val="00A06084"/>
    <w:rsid w:val="00A0614E"/>
    <w:rsid w:val="00A07D90"/>
    <w:rsid w:val="00A11AC0"/>
    <w:rsid w:val="00A14C87"/>
    <w:rsid w:val="00A23E9C"/>
    <w:rsid w:val="00A261B7"/>
    <w:rsid w:val="00A3219C"/>
    <w:rsid w:val="00A34368"/>
    <w:rsid w:val="00A4265F"/>
    <w:rsid w:val="00A42E74"/>
    <w:rsid w:val="00A45D1F"/>
    <w:rsid w:val="00A46303"/>
    <w:rsid w:val="00A52D48"/>
    <w:rsid w:val="00A56DE9"/>
    <w:rsid w:val="00A67B68"/>
    <w:rsid w:val="00A71F9D"/>
    <w:rsid w:val="00A72CFE"/>
    <w:rsid w:val="00A73549"/>
    <w:rsid w:val="00A7710B"/>
    <w:rsid w:val="00A777E4"/>
    <w:rsid w:val="00A82607"/>
    <w:rsid w:val="00A854D3"/>
    <w:rsid w:val="00A952D0"/>
    <w:rsid w:val="00A97785"/>
    <w:rsid w:val="00AA3D1B"/>
    <w:rsid w:val="00AA543E"/>
    <w:rsid w:val="00AB6963"/>
    <w:rsid w:val="00AB7667"/>
    <w:rsid w:val="00AB7CAA"/>
    <w:rsid w:val="00AC3723"/>
    <w:rsid w:val="00AC3BCF"/>
    <w:rsid w:val="00AC5055"/>
    <w:rsid w:val="00AC65DA"/>
    <w:rsid w:val="00AD05C0"/>
    <w:rsid w:val="00AD663B"/>
    <w:rsid w:val="00AD7E8F"/>
    <w:rsid w:val="00AE36AE"/>
    <w:rsid w:val="00AE7494"/>
    <w:rsid w:val="00AF703B"/>
    <w:rsid w:val="00B01E72"/>
    <w:rsid w:val="00B0286D"/>
    <w:rsid w:val="00B02F00"/>
    <w:rsid w:val="00B04E8B"/>
    <w:rsid w:val="00B06912"/>
    <w:rsid w:val="00B156B4"/>
    <w:rsid w:val="00B277DB"/>
    <w:rsid w:val="00B330BB"/>
    <w:rsid w:val="00B4418E"/>
    <w:rsid w:val="00B45A64"/>
    <w:rsid w:val="00B45FE1"/>
    <w:rsid w:val="00B46322"/>
    <w:rsid w:val="00B50C90"/>
    <w:rsid w:val="00B50EC8"/>
    <w:rsid w:val="00B55D1A"/>
    <w:rsid w:val="00B61955"/>
    <w:rsid w:val="00B6262F"/>
    <w:rsid w:val="00B64B05"/>
    <w:rsid w:val="00B66B82"/>
    <w:rsid w:val="00B701AA"/>
    <w:rsid w:val="00B70CF2"/>
    <w:rsid w:val="00B768E4"/>
    <w:rsid w:val="00B81C9C"/>
    <w:rsid w:val="00B81D05"/>
    <w:rsid w:val="00B82B65"/>
    <w:rsid w:val="00B8433D"/>
    <w:rsid w:val="00B84B92"/>
    <w:rsid w:val="00B87AA6"/>
    <w:rsid w:val="00B93A9F"/>
    <w:rsid w:val="00B96983"/>
    <w:rsid w:val="00BA38B9"/>
    <w:rsid w:val="00BA5D9E"/>
    <w:rsid w:val="00BB4C73"/>
    <w:rsid w:val="00BB6AD2"/>
    <w:rsid w:val="00BB799D"/>
    <w:rsid w:val="00BC1CE5"/>
    <w:rsid w:val="00BC3CAC"/>
    <w:rsid w:val="00BC4081"/>
    <w:rsid w:val="00BC48A9"/>
    <w:rsid w:val="00BD0759"/>
    <w:rsid w:val="00BD2083"/>
    <w:rsid w:val="00BD6317"/>
    <w:rsid w:val="00BE20D9"/>
    <w:rsid w:val="00BE4C56"/>
    <w:rsid w:val="00BE5625"/>
    <w:rsid w:val="00BF282A"/>
    <w:rsid w:val="00BF395B"/>
    <w:rsid w:val="00BF6D86"/>
    <w:rsid w:val="00BF7E1E"/>
    <w:rsid w:val="00C05175"/>
    <w:rsid w:val="00C05E16"/>
    <w:rsid w:val="00C116B1"/>
    <w:rsid w:val="00C119E1"/>
    <w:rsid w:val="00C23AF4"/>
    <w:rsid w:val="00C37A8E"/>
    <w:rsid w:val="00C40222"/>
    <w:rsid w:val="00C403C3"/>
    <w:rsid w:val="00C43660"/>
    <w:rsid w:val="00C44685"/>
    <w:rsid w:val="00C6163F"/>
    <w:rsid w:val="00C62C0E"/>
    <w:rsid w:val="00C637CA"/>
    <w:rsid w:val="00C710A9"/>
    <w:rsid w:val="00C73C07"/>
    <w:rsid w:val="00C74960"/>
    <w:rsid w:val="00C74A7E"/>
    <w:rsid w:val="00C806CC"/>
    <w:rsid w:val="00C937AF"/>
    <w:rsid w:val="00C9639D"/>
    <w:rsid w:val="00C96781"/>
    <w:rsid w:val="00CA091B"/>
    <w:rsid w:val="00CA1C3D"/>
    <w:rsid w:val="00CA39F5"/>
    <w:rsid w:val="00CB54CE"/>
    <w:rsid w:val="00CB694E"/>
    <w:rsid w:val="00CB7EFD"/>
    <w:rsid w:val="00CC185A"/>
    <w:rsid w:val="00CC1C5F"/>
    <w:rsid w:val="00CC4B65"/>
    <w:rsid w:val="00CD2051"/>
    <w:rsid w:val="00CD78C1"/>
    <w:rsid w:val="00CE2BC7"/>
    <w:rsid w:val="00CE5B82"/>
    <w:rsid w:val="00CF182E"/>
    <w:rsid w:val="00CF6731"/>
    <w:rsid w:val="00D0049C"/>
    <w:rsid w:val="00D02ACE"/>
    <w:rsid w:val="00D1483F"/>
    <w:rsid w:val="00D1591C"/>
    <w:rsid w:val="00D25332"/>
    <w:rsid w:val="00D25C22"/>
    <w:rsid w:val="00D2706E"/>
    <w:rsid w:val="00D3321F"/>
    <w:rsid w:val="00D4124E"/>
    <w:rsid w:val="00D428A6"/>
    <w:rsid w:val="00D42B16"/>
    <w:rsid w:val="00D43CE3"/>
    <w:rsid w:val="00D43F72"/>
    <w:rsid w:val="00D46FBA"/>
    <w:rsid w:val="00D506A4"/>
    <w:rsid w:val="00D54886"/>
    <w:rsid w:val="00D553AF"/>
    <w:rsid w:val="00D67724"/>
    <w:rsid w:val="00D734FD"/>
    <w:rsid w:val="00D73B7F"/>
    <w:rsid w:val="00D82718"/>
    <w:rsid w:val="00D85BCB"/>
    <w:rsid w:val="00D86302"/>
    <w:rsid w:val="00D90048"/>
    <w:rsid w:val="00D91B4D"/>
    <w:rsid w:val="00D95352"/>
    <w:rsid w:val="00DA03EB"/>
    <w:rsid w:val="00DA1AD2"/>
    <w:rsid w:val="00DA33E1"/>
    <w:rsid w:val="00DA3940"/>
    <w:rsid w:val="00DA3A9C"/>
    <w:rsid w:val="00DA3BCE"/>
    <w:rsid w:val="00DA4019"/>
    <w:rsid w:val="00DA42D7"/>
    <w:rsid w:val="00DA5EDA"/>
    <w:rsid w:val="00DA5FE2"/>
    <w:rsid w:val="00DB3B7A"/>
    <w:rsid w:val="00DB5468"/>
    <w:rsid w:val="00DB5C24"/>
    <w:rsid w:val="00DC0883"/>
    <w:rsid w:val="00DC18CA"/>
    <w:rsid w:val="00DC3520"/>
    <w:rsid w:val="00DC4C54"/>
    <w:rsid w:val="00DC6629"/>
    <w:rsid w:val="00DC6BE7"/>
    <w:rsid w:val="00DC7980"/>
    <w:rsid w:val="00DD0DFD"/>
    <w:rsid w:val="00DD413D"/>
    <w:rsid w:val="00DE0B7F"/>
    <w:rsid w:val="00DE34DD"/>
    <w:rsid w:val="00DE5F57"/>
    <w:rsid w:val="00DE7D81"/>
    <w:rsid w:val="00DF07C4"/>
    <w:rsid w:val="00DF24E9"/>
    <w:rsid w:val="00DF66F3"/>
    <w:rsid w:val="00DF7B93"/>
    <w:rsid w:val="00E042D5"/>
    <w:rsid w:val="00E05FC7"/>
    <w:rsid w:val="00E1152F"/>
    <w:rsid w:val="00E240BE"/>
    <w:rsid w:val="00E24D3E"/>
    <w:rsid w:val="00E258A3"/>
    <w:rsid w:val="00E25F7F"/>
    <w:rsid w:val="00E35BAE"/>
    <w:rsid w:val="00E379CA"/>
    <w:rsid w:val="00E37C29"/>
    <w:rsid w:val="00E432AF"/>
    <w:rsid w:val="00E43973"/>
    <w:rsid w:val="00E471A1"/>
    <w:rsid w:val="00E47853"/>
    <w:rsid w:val="00E50A5A"/>
    <w:rsid w:val="00E56DCB"/>
    <w:rsid w:val="00E6184D"/>
    <w:rsid w:val="00E67849"/>
    <w:rsid w:val="00E76FCB"/>
    <w:rsid w:val="00E77C70"/>
    <w:rsid w:val="00E8002B"/>
    <w:rsid w:val="00E85C2A"/>
    <w:rsid w:val="00E927BE"/>
    <w:rsid w:val="00E92CAC"/>
    <w:rsid w:val="00E93FAE"/>
    <w:rsid w:val="00E9559F"/>
    <w:rsid w:val="00EA45E9"/>
    <w:rsid w:val="00EA51E4"/>
    <w:rsid w:val="00EA58E8"/>
    <w:rsid w:val="00EB128F"/>
    <w:rsid w:val="00EB69AB"/>
    <w:rsid w:val="00EC0783"/>
    <w:rsid w:val="00EC132F"/>
    <w:rsid w:val="00EC34A7"/>
    <w:rsid w:val="00EC3F51"/>
    <w:rsid w:val="00EC4481"/>
    <w:rsid w:val="00EC7278"/>
    <w:rsid w:val="00ED0925"/>
    <w:rsid w:val="00ED1D85"/>
    <w:rsid w:val="00ED2D59"/>
    <w:rsid w:val="00ED2F13"/>
    <w:rsid w:val="00EE3825"/>
    <w:rsid w:val="00EF1413"/>
    <w:rsid w:val="00EF3266"/>
    <w:rsid w:val="00EF389D"/>
    <w:rsid w:val="00EF5C2C"/>
    <w:rsid w:val="00EF62FA"/>
    <w:rsid w:val="00EF7A0F"/>
    <w:rsid w:val="00F001C4"/>
    <w:rsid w:val="00F01384"/>
    <w:rsid w:val="00F02737"/>
    <w:rsid w:val="00F0465A"/>
    <w:rsid w:val="00F067AE"/>
    <w:rsid w:val="00F10CA0"/>
    <w:rsid w:val="00F14E49"/>
    <w:rsid w:val="00F14EC8"/>
    <w:rsid w:val="00F16083"/>
    <w:rsid w:val="00F17C8E"/>
    <w:rsid w:val="00F2448E"/>
    <w:rsid w:val="00F258B2"/>
    <w:rsid w:val="00F26CF3"/>
    <w:rsid w:val="00F30412"/>
    <w:rsid w:val="00F33FDB"/>
    <w:rsid w:val="00F3613B"/>
    <w:rsid w:val="00F367E9"/>
    <w:rsid w:val="00F37B78"/>
    <w:rsid w:val="00F40630"/>
    <w:rsid w:val="00F4464C"/>
    <w:rsid w:val="00F461E8"/>
    <w:rsid w:val="00F46EE4"/>
    <w:rsid w:val="00F511B2"/>
    <w:rsid w:val="00F51A3F"/>
    <w:rsid w:val="00F56BD8"/>
    <w:rsid w:val="00F62FA6"/>
    <w:rsid w:val="00F64F80"/>
    <w:rsid w:val="00F6504B"/>
    <w:rsid w:val="00F67C25"/>
    <w:rsid w:val="00F70293"/>
    <w:rsid w:val="00F72310"/>
    <w:rsid w:val="00F85329"/>
    <w:rsid w:val="00F86075"/>
    <w:rsid w:val="00F861F3"/>
    <w:rsid w:val="00F9028D"/>
    <w:rsid w:val="00F90462"/>
    <w:rsid w:val="00F91BD5"/>
    <w:rsid w:val="00F926D4"/>
    <w:rsid w:val="00F93369"/>
    <w:rsid w:val="00FA1816"/>
    <w:rsid w:val="00FA1EF4"/>
    <w:rsid w:val="00FA7DBB"/>
    <w:rsid w:val="00FB1562"/>
    <w:rsid w:val="00FB1852"/>
    <w:rsid w:val="00FB31C2"/>
    <w:rsid w:val="00FB4C32"/>
    <w:rsid w:val="00FB70DD"/>
    <w:rsid w:val="00FC13D8"/>
    <w:rsid w:val="00FC25F0"/>
    <w:rsid w:val="00FC4AFA"/>
    <w:rsid w:val="00FC6B93"/>
    <w:rsid w:val="00FD0FD4"/>
    <w:rsid w:val="00FD2B74"/>
    <w:rsid w:val="00FD7121"/>
    <w:rsid w:val="00FE70B7"/>
    <w:rsid w:val="00FF0757"/>
    <w:rsid w:val="00FF26AF"/>
    <w:rsid w:val="10DA2EE3"/>
    <w:rsid w:val="32B77E77"/>
    <w:rsid w:val="408432E3"/>
    <w:rsid w:val="48EF14A5"/>
    <w:rsid w:val="4BA36289"/>
    <w:rsid w:val="4D900347"/>
    <w:rsid w:val="4DAF236E"/>
    <w:rsid w:val="51A5640B"/>
    <w:rsid w:val="580B243A"/>
    <w:rsid w:val="60844D0A"/>
    <w:rsid w:val="6503155E"/>
    <w:rsid w:val="69927346"/>
    <w:rsid w:val="69DA735E"/>
    <w:rsid w:val="7430402B"/>
    <w:rsid w:val="79083C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99"/>
    <w:pPr>
      <w:jc w:val="left"/>
    </w:pPr>
    <w:rPr>
      <w:rFonts w:ascii="Calibri" w:hAnsi="Calibri" w:eastAsia="宋体" w:cs="Times New Roman"/>
    </w:rPr>
  </w:style>
  <w:style w:type="paragraph" w:styleId="3">
    <w:name w:val="Body Text"/>
    <w:basedOn w:val="1"/>
    <w:link w:val="17"/>
    <w:qFormat/>
    <w:uiPriority w:val="1"/>
    <w:pPr>
      <w:autoSpaceDE w:val="0"/>
      <w:autoSpaceDN w:val="0"/>
      <w:adjustRightInd w:val="0"/>
      <w:ind w:left="20"/>
      <w:jc w:val="left"/>
    </w:pPr>
    <w:rPr>
      <w:rFonts w:ascii="Calibri" w:hAnsi="Calibri" w:eastAsia="等线" w:cs="Calibri"/>
      <w:kern w:val="0"/>
      <w:sz w:val="18"/>
      <w:szCs w:val="18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nhideWhenUsed/>
    <w:qFormat/>
    <w:uiPriority w:val="99"/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6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正文文本 字符"/>
    <w:basedOn w:val="10"/>
    <w:link w:val="3"/>
    <w:qFormat/>
    <w:uiPriority w:val="1"/>
    <w:rPr>
      <w:rFonts w:ascii="Calibri" w:hAnsi="Calibri" w:eastAsia="等线" w:cs="Calibri"/>
      <w:kern w:val="0"/>
      <w:sz w:val="18"/>
      <w:szCs w:val="18"/>
    </w:rPr>
  </w:style>
  <w:style w:type="paragraph" w:customStyle="1" w:styleId="18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eastAsia="等线" w:cs="Times New Roman"/>
      <w:kern w:val="0"/>
      <w:sz w:val="24"/>
      <w:szCs w:val="24"/>
    </w:rPr>
  </w:style>
  <w:style w:type="character" w:customStyle="1" w:styleId="19">
    <w:name w:val="不明显参考1"/>
    <w:basedOn w:val="10"/>
    <w:qFormat/>
    <w:uiPriority w:val="31"/>
    <w:rPr>
      <w:smallCaps/>
      <w:color w:val="595959" w:themeColor="text1" w:themeTint="A5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sz w:val="24"/>
      <w:szCs w:val="24"/>
      <w:lang w:val="en-US" w:eastAsia="zh-CN" w:bidi="ar-SA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批注文字 字符"/>
    <w:basedOn w:val="10"/>
    <w:link w:val="2"/>
    <w:semiHidden/>
    <w:qFormat/>
    <w:uiPriority w:val="99"/>
    <w:rPr>
      <w:rFonts w:ascii="Calibri" w:hAnsi="Calibri" w:eastAsia="宋体" w:cs="Times New Roman"/>
    </w:rPr>
  </w:style>
  <w:style w:type="paragraph" w:customStyle="1" w:styleId="23">
    <w:name w:val="列表段落1"/>
    <w:basedOn w:val="1"/>
    <w:qFormat/>
    <w:uiPriority w:val="0"/>
    <w:pPr>
      <w:widowControl/>
      <w:adjustRightInd w:val="0"/>
      <w:snapToGrid w:val="0"/>
      <w:spacing w:before="100" w:beforeAutospacing="1" w:after="200"/>
      <w:ind w:firstLine="420" w:firstLineChars="200"/>
      <w:jc w:val="left"/>
    </w:pPr>
    <w:rPr>
      <w:rFonts w:ascii="Tahoma" w:hAnsi="Tahoma" w:eastAsia="宋体" w:cs="Tahoma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GIF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numbering" Target="numbering.xml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41FB6-7192-43D1-A6CD-BB5FC952E9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9</Pages>
  <Words>1124</Words>
  <Characters>1557</Characters>
  <Lines>13</Lines>
  <Paragraphs>3</Paragraphs>
  <TotalTime>7</TotalTime>
  <ScaleCrop>false</ScaleCrop>
  <LinksUpToDate>false</LinksUpToDate>
  <CharactersWithSpaces>1564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2024-12-12T02:45:00Z</dcterms:created>
  <dc:creator>cdm</dc:creator>
  <cp:lastModifiedBy>微信用户</cp:lastModifiedBy>
  <cp:lastPrinted>2021-06-06T10:02:00Z</cp:lastPrinted>
  <dcterms:modified xsi:type="dcterms:W3CDTF">2025-08-04T03:38:07Z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0CC8F76C1AC44898ACA043F05CCB4FFF_13</vt:lpwstr>
  </property>
  <property fmtid="{D5CDD505-2E9C-101B-9397-08002B2CF9AE}" pid="4" name="KSOTemplateDocerSaveRecord">
    <vt:lpwstr>eyJoZGlkIjoiZjYzNzc2ZjRjY2UxZTQ0NmM3ZTYzYmE3ODljNWU1YmUiLCJ1c2VySWQiOiIxMjg4MzQ2ODg4In0=</vt:lpwstr>
  </property>
</Properties>
</file>